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720"/>
        <w:jc w:val="center"/>
        <w:rPr>
          <w:b w:val="1"/>
          <w:bCs w:val="1"/>
          <w:sz w:val="30"/>
          <w:szCs w:val="30"/>
        </w:rPr>
      </w:pPr>
      <w:r>
        <w:rPr>
          <w:b w:val="1"/>
          <w:bCs w:val="1"/>
          <w:sz w:val="30"/>
          <w:szCs w:val="30"/>
        </w:rP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1073741825" name="officeArt object" descr="Screen Shot 2026-01-08 at 8.24.16 AM.png"/>
            <wp:cNvGraphicFramePr/>
            <a:graphic xmlns:a="http://schemas.openxmlformats.org/drawingml/2006/main">
              <a:graphicData uri="http://schemas.openxmlformats.org/drawingml/2006/picture">
                <pic:pic xmlns:pic="http://schemas.openxmlformats.org/drawingml/2006/picture">
                  <pic:nvPicPr>
                    <pic:cNvPr id="1073741825" name="Screen Shot 2026-01-08 at 8.24.16 AM.png" descr="Screen Shot 2026-01-08 at 8.24.16 AM.png"/>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drawing xmlns:a="http://schemas.openxmlformats.org/drawingml/2006/main">
          <wp:anchor distT="152400" distB="152400" distL="152400" distR="152400" simplePos="0" relativeHeight="251660288"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21" y="0"/>
                <wp:lineTo x="21621" y="21642"/>
                <wp:lineTo x="0" y="21642"/>
                <wp:lineTo x="0" y="0"/>
              </wp:wrapPolygon>
            </wp:wrapThrough>
            <wp:docPr id="1073741826" name="officeArt object" descr="Screen Shot 2026-05-31 at 8.06.55 PM.png"/>
            <wp:cNvGraphicFramePr/>
            <a:graphic xmlns:a="http://schemas.openxmlformats.org/drawingml/2006/main">
              <a:graphicData uri="http://schemas.openxmlformats.org/drawingml/2006/picture">
                <pic:pic xmlns:pic="http://schemas.openxmlformats.org/drawingml/2006/picture">
                  <pic:nvPicPr>
                    <pic:cNvPr id="1073741826" name="Screen Shot 2026-05-31 at 8.06.55 PM.png" descr="Screen Shot 2026-05-31 at 8.06.55 PM.png"/>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Style w:val="Default"/>
        <w:bidi w:val="0"/>
        <w:spacing w:before="0" w:after="240" w:line="240" w:lineRule="auto"/>
        <w:ind w:left="0" w:right="0" w:firstLine="0"/>
        <w:jc w:val="left"/>
        <w:rPr>
          <w:rFonts w:ascii="Times Roman" w:cs="Times Roman" w:hAnsi="Times Roman" w:eastAsia="Times Roman"/>
          <w:b w:val="1"/>
          <w:bCs w:val="1"/>
          <w:sz w:val="29"/>
          <w:szCs w:val="29"/>
          <w:rtl w:val="0"/>
        </w:rPr>
      </w:pPr>
      <w:r>
        <w:rPr>
          <w:rFonts w:ascii="Times Roman" w:hAnsi="Times Roman"/>
          <w:b w:val="1"/>
          <w:bCs w:val="1"/>
          <w:sz w:val="29"/>
          <w:szCs w:val="29"/>
          <w:rtl w:val="0"/>
          <w:lang w:val="en-US"/>
        </w:rPr>
        <w:t xml:space="preserve">Item 1: Cover Page </w:t>
      </w:r>
    </w:p>
    <w:p>
      <w:pPr>
        <w:pStyle w:val="Default"/>
        <w:bidi w:val="0"/>
        <w:spacing w:before="0" w:after="240" w:line="240" w:lineRule="auto"/>
        <w:ind w:left="0" w:right="0" w:firstLine="0"/>
        <w:jc w:val="left"/>
        <w:rPr>
          <w:rFonts w:ascii="Times Roman" w:cs="Times Roman" w:hAnsi="Times Roman" w:eastAsia="Times Roman"/>
          <w:b w:val="0"/>
          <w:bCs w:val="0"/>
          <w:sz w:val="24"/>
          <w:szCs w:val="24"/>
          <w:rtl w:val="0"/>
        </w:rPr>
      </w:pPr>
    </w:p>
    <w:p>
      <w:pPr>
        <w:pStyle w:val="Default"/>
        <w:bidi w:val="0"/>
        <w:spacing w:before="0" w:line="240" w:lineRule="auto"/>
        <w:ind w:left="0" w:right="0" w:firstLine="0"/>
        <w:jc w:val="center"/>
        <w:rPr>
          <w:rFonts w:ascii="Times Roman" w:cs="Times Roman" w:hAnsi="Times Roman" w:eastAsia="Times Roman"/>
          <w:rtl w:val="0"/>
        </w:rPr>
      </w:pPr>
      <w:r>
        <w:rPr>
          <w:rFonts w:ascii="Times Roman" w:cs="Times Roman" w:hAnsi="Times Roman" w:eastAsia="Times Roman"/>
          <w:rtl w:val="0"/>
        </w:rPr>
        <w:drawing xmlns:a="http://schemas.openxmlformats.org/drawingml/2006/main">
          <wp:inline distT="0" distB="0" distL="0" distR="0">
            <wp:extent cx="1155700" cy="25400"/>
            <wp:effectExtent l="0" t="0" r="0" b="0"/>
            <wp:docPr id="1073741827" name="officeArt object" descr="page1image14060800.png"/>
            <wp:cNvGraphicFramePr/>
            <a:graphic xmlns:a="http://schemas.openxmlformats.org/drawingml/2006/main">
              <a:graphicData uri="http://schemas.openxmlformats.org/drawingml/2006/picture">
                <pic:pic xmlns:pic="http://schemas.openxmlformats.org/drawingml/2006/picture">
                  <pic:nvPicPr>
                    <pic:cNvPr id="1073741827" name="page1image14060800.png" descr="page1image14060800.png"/>
                    <pic:cNvPicPr>
                      <a:picLocks noChangeAspect="1"/>
                    </pic:cNvPicPr>
                  </pic:nvPicPr>
                  <pic:blipFill>
                    <a:blip r:embed="rId6">
                      <a:extLst/>
                    </a:blip>
                    <a:stretch>
                      <a:fillRect/>
                    </a:stretch>
                  </pic:blipFill>
                  <pic:spPr>
                    <a:xfrm>
                      <a:off x="0" y="0"/>
                      <a:ext cx="1155700" cy="25400"/>
                    </a:xfrm>
                    <a:prstGeom prst="rect">
                      <a:avLst/>
                    </a:prstGeom>
                    <a:ln w="12700" cap="flat">
                      <a:noFill/>
                      <a:miter lim="400000"/>
                    </a:ln>
                    <a:effectLst/>
                  </pic:spPr>
                </pic:pic>
              </a:graphicData>
            </a:graphic>
          </wp:inline>
        </w:drawing>
      </w:r>
      <w:r>
        <w:rPr>
          <w:rFonts w:ascii="Times Roman" w:hAnsi="Times Roman"/>
          <w:rtl w:val="0"/>
        </w:rPr>
        <w:t xml:space="preserve"> </w:t>
      </w: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after="240" w:line="240" w:lineRule="auto"/>
        <w:ind w:left="0" w:right="0" w:firstLine="0"/>
        <w:jc w:val="center"/>
        <w:rPr>
          <w:rFonts w:ascii="Times Roman" w:cs="Times Roman" w:hAnsi="Times Roman" w:eastAsia="Times Roman"/>
          <w:b w:val="1"/>
          <w:bCs w:val="1"/>
          <w:sz w:val="29"/>
          <w:szCs w:val="29"/>
          <w:rtl w:val="0"/>
        </w:rPr>
      </w:pPr>
      <w:r>
        <w:rPr>
          <w:rFonts w:ascii="Times Roman" w:hAnsi="Times Roman"/>
          <w:b w:val="1"/>
          <w:bCs w:val="1"/>
          <w:sz w:val="29"/>
          <w:szCs w:val="29"/>
          <w:rtl w:val="0"/>
          <w:lang w:val="en-US"/>
        </w:rPr>
        <w:t>NextRock Investment Group, L.L.C.</w:t>
      </w:r>
    </w:p>
    <w:p>
      <w:pPr>
        <w:pStyle w:val="Default"/>
        <w:bidi w:val="0"/>
        <w:spacing w:before="0" w:after="240" w:line="240" w:lineRule="auto"/>
        <w:ind w:left="0" w:right="0" w:firstLine="0"/>
        <w:jc w:val="left"/>
        <w:rPr>
          <w:rFonts w:ascii="Times Roman" w:cs="Times Roman" w:hAnsi="Times Roman" w:eastAsia="Times Roman"/>
          <w:b w:val="0"/>
          <w:bCs w:val="0"/>
          <w:sz w:val="24"/>
          <w:szCs w:val="24"/>
          <w:rtl w:val="0"/>
        </w:rPr>
      </w:pPr>
      <w:r>
        <w:rPr>
          <w:rFonts w:ascii="Times Roman" w:hAnsi="Times Roman"/>
          <w:b w:val="1"/>
          <w:bCs w:val="1"/>
          <w:sz w:val="29"/>
          <w:szCs w:val="29"/>
          <w:rtl w:val="0"/>
        </w:rPr>
        <w:t xml:space="preserve"> </w:t>
      </w:r>
    </w:p>
    <w:p>
      <w:pPr>
        <w:pStyle w:val="Default"/>
        <w:bidi w:val="0"/>
        <w:spacing w:before="0" w:after="240" w:line="240" w:lineRule="auto"/>
        <w:ind w:left="0" w:right="0" w:firstLine="0"/>
        <w:jc w:val="center"/>
        <w:rPr>
          <w:rFonts w:ascii="Times Roman" w:cs="Times Roman" w:hAnsi="Times Roman" w:eastAsia="Times Roman"/>
          <w:sz w:val="24"/>
          <w:szCs w:val="24"/>
          <w:rtl w:val="0"/>
        </w:rPr>
      </w:pPr>
      <w:r>
        <w:rPr>
          <w:rFonts w:ascii="Times New Roman" w:hAnsi="Times New Roman"/>
          <w:sz w:val="29"/>
          <w:szCs w:val="29"/>
          <w:rtl w:val="0"/>
          <w:lang w:val="en-US"/>
        </w:rPr>
        <w:t>100 Park Avenue</w:t>
      </w:r>
      <w:r>
        <w:rPr>
          <w:rFonts w:ascii="Times New Roman" w:hAnsi="Times New Roman"/>
          <w:sz w:val="29"/>
          <w:szCs w:val="29"/>
          <w:rtl w:val="0"/>
        </w:rPr>
        <w:t xml:space="preserve">, </w:t>
      </w:r>
      <w:r>
        <w:rPr>
          <w:rFonts w:ascii="Times New Roman" w:hAnsi="Times New Roman"/>
          <w:sz w:val="29"/>
          <w:szCs w:val="29"/>
          <w:rtl w:val="0"/>
          <w:lang w:val="en-US"/>
        </w:rPr>
        <w:t>NYC</w:t>
      </w:r>
      <w:r>
        <w:rPr>
          <w:rFonts w:ascii="Times New Roman" w:hAnsi="Times New Roman"/>
          <w:sz w:val="29"/>
          <w:szCs w:val="29"/>
          <w:rtl w:val="0"/>
        </w:rPr>
        <w:t xml:space="preserve"> </w:t>
      </w:r>
      <w:r>
        <w:rPr>
          <w:rFonts w:ascii="Times New Roman" w:hAnsi="Times New Roman"/>
          <w:sz w:val="29"/>
          <w:szCs w:val="29"/>
          <w:rtl w:val="0"/>
          <w:lang w:val="en-US"/>
        </w:rPr>
        <w:t>10017</w:t>
      </w:r>
      <w:r>
        <w:rPr>
          <w:rFonts w:ascii="Times New Roman" w:hAnsi="Times New Roman"/>
          <w:sz w:val="29"/>
          <w:szCs w:val="29"/>
          <w:rtl w:val="0"/>
        </w:rPr>
        <w:t xml:space="preserve"> (203) 629-4901 </w:t>
      </w:r>
    </w:p>
    <w:p>
      <w:pPr>
        <w:pStyle w:val="Default"/>
        <w:bidi w:val="0"/>
        <w:spacing w:before="0" w:after="240" w:line="240" w:lineRule="auto"/>
        <w:ind w:left="0" w:right="0" w:firstLine="0"/>
        <w:jc w:val="center"/>
        <w:rPr>
          <w:rFonts w:ascii="Times New Roman" w:cs="Times New Roman" w:hAnsi="Times New Roman" w:eastAsia="Times New Roman"/>
          <w:sz w:val="29"/>
          <w:szCs w:val="29"/>
          <w:rtl w:val="0"/>
        </w:rPr>
      </w:pPr>
      <w:r>
        <w:rPr>
          <w:rFonts w:ascii="Times New Roman" w:hAnsi="Times New Roman"/>
          <w:sz w:val="29"/>
          <w:szCs w:val="29"/>
          <w:rtl w:val="0"/>
        </w:rPr>
        <w:t>www.</w:t>
      </w:r>
      <w:r>
        <w:rPr>
          <w:rFonts w:ascii="Times New Roman" w:hAnsi="Times New Roman"/>
          <w:sz w:val="29"/>
          <w:szCs w:val="29"/>
          <w:rtl w:val="0"/>
          <w:lang w:val="en-US"/>
        </w:rPr>
        <w:t>nextrockandco</w:t>
      </w:r>
      <w:r>
        <w:rPr>
          <w:rFonts w:ascii="Times New Roman" w:hAnsi="Times New Roman"/>
          <w:sz w:val="29"/>
          <w:szCs w:val="29"/>
          <w:rtl w:val="0"/>
          <w:lang w:val="it-IT"/>
        </w:rPr>
        <w:t>.com</w:t>
      </w:r>
      <w:r>
        <w:rPr>
          <w:rFonts w:ascii="Times New Roman" w:cs="Times New Roman" w:hAnsi="Times New Roman" w:eastAsia="Times New Roman"/>
          <w:sz w:val="29"/>
          <w:szCs w:val="29"/>
          <w:rtl w:val="0"/>
        </w:rPr>
        <w:br w:type="textWrapping"/>
      </w:r>
      <w:r>
        <w:rPr>
          <w:rFonts w:ascii="Times New Roman" w:hAnsi="Times New Roman"/>
          <w:sz w:val="29"/>
          <w:szCs w:val="29"/>
          <w:rtl w:val="0"/>
          <w:lang w:val="de-DE"/>
        </w:rPr>
        <w:t xml:space="preserve">Part </w:t>
      </w:r>
      <w:r>
        <w:rPr>
          <w:rFonts w:ascii="Times New Roman" w:hAnsi="Times New Roman"/>
          <w:sz w:val="29"/>
          <w:szCs w:val="29"/>
          <w:rtl w:val="0"/>
          <w:lang w:val="en-US"/>
        </w:rPr>
        <w:t xml:space="preserve">1A of Form ADV: Firm Brochure March 31, 2026 </w:t>
      </w:r>
    </w:p>
    <w:p>
      <w:pPr>
        <w:pStyle w:val="Default"/>
        <w:bidi w:val="0"/>
        <w:spacing w:before="0" w:after="240" w:line="240" w:lineRule="auto"/>
        <w:ind w:left="0" w:right="0" w:firstLine="0"/>
        <w:jc w:val="center"/>
        <w:rPr>
          <w:rFonts w:ascii="Times Roman" w:cs="Times Roman" w:hAnsi="Times Roman" w:eastAsia="Times Roman"/>
          <w:sz w:val="24"/>
          <w:szCs w:val="24"/>
          <w:rtl w:val="0"/>
        </w:rPr>
      </w:pPr>
    </w:p>
    <w:p>
      <w:pPr>
        <w:pStyle w:val="Default"/>
        <w:bidi w:val="0"/>
        <w:spacing w:before="0" w:after="240" w:line="240" w:lineRule="auto"/>
        <w:ind w:left="0" w:right="0" w:firstLine="0"/>
        <w:jc w:val="center"/>
        <w:rPr>
          <w:rFonts w:ascii="Times New Roman" w:cs="Times New Roman" w:hAnsi="Times New Roman" w:eastAsia="Times New Roman"/>
          <w:sz w:val="29"/>
          <w:szCs w:val="29"/>
          <w:rtl w:val="0"/>
        </w:rPr>
      </w:pPr>
      <w:r>
        <w:rPr>
          <w:rFonts w:ascii="Times New Roman" w:hAnsi="Times New Roman"/>
          <w:sz w:val="29"/>
          <w:szCs w:val="29"/>
          <w:rtl w:val="0"/>
          <w:lang w:val="en-US"/>
        </w:rPr>
        <w:t xml:space="preserve">This brochure provides information about the qualifications and business practices of NextRock Investment Group, L.L.C. If you have any questions about the contents of this brochure, please contact us at (203) 629-4901 and/or compliance@lcatterton.com. The information in this brochure has not been approved or verified by the United States Securities and Exchange Commission (the </w:t>
      </w:r>
      <w:r>
        <w:rPr>
          <w:rFonts w:ascii="Times New Roman" w:hAnsi="Times New Roman" w:hint="default"/>
          <w:sz w:val="29"/>
          <w:szCs w:val="29"/>
          <w:rtl w:val="1"/>
          <w:lang w:val="ar-SA" w:bidi="ar-SA"/>
        </w:rPr>
        <w:t>“</w:t>
      </w:r>
      <w:r>
        <w:rPr>
          <w:rFonts w:ascii="Times New Roman" w:hAnsi="Times New Roman"/>
          <w:sz w:val="29"/>
          <w:szCs w:val="29"/>
          <w:rtl w:val="0"/>
        </w:rPr>
        <w:t>SEC</w:t>
      </w:r>
      <w:r>
        <w:rPr>
          <w:rFonts w:ascii="Times New Roman" w:hAnsi="Times New Roman" w:hint="default"/>
          <w:sz w:val="29"/>
          <w:szCs w:val="29"/>
          <w:rtl w:val="0"/>
        </w:rPr>
        <w:t>”</w:t>
      </w:r>
      <w:r>
        <w:rPr>
          <w:rFonts w:ascii="Times New Roman" w:hAnsi="Times New Roman"/>
          <w:sz w:val="29"/>
          <w:szCs w:val="29"/>
          <w:rtl w:val="0"/>
          <w:lang w:val="en-US"/>
        </w:rPr>
        <w:t xml:space="preserve">) or by any state securities authority. </w:t>
      </w:r>
    </w:p>
    <w:p>
      <w:pPr>
        <w:pStyle w:val="Default"/>
        <w:bidi w:val="0"/>
        <w:spacing w:before="0" w:after="240" w:line="240" w:lineRule="auto"/>
        <w:ind w:left="0" w:right="0" w:firstLine="0"/>
        <w:jc w:val="center"/>
        <w:rPr>
          <w:rFonts w:ascii="Times Roman" w:cs="Times Roman" w:hAnsi="Times Roman" w:eastAsia="Times Roman"/>
          <w:sz w:val="24"/>
          <w:szCs w:val="24"/>
          <w:rtl w:val="0"/>
        </w:rPr>
      </w:pPr>
    </w:p>
    <w:p>
      <w:pPr>
        <w:pStyle w:val="Default"/>
        <w:bidi w:val="0"/>
        <w:spacing w:before="0" w:after="240" w:line="240" w:lineRule="auto"/>
        <w:ind w:left="0" w:right="0" w:firstLine="0"/>
        <w:jc w:val="center"/>
        <w:rPr>
          <w:rFonts w:ascii="Times New Roman" w:cs="Times New Roman" w:hAnsi="Times New Roman" w:eastAsia="Times New Roman"/>
          <w:sz w:val="29"/>
          <w:szCs w:val="29"/>
          <w:rtl w:val="0"/>
        </w:rPr>
      </w:pPr>
      <w:r>
        <w:rPr>
          <w:rFonts w:ascii="Times New Roman" w:hAnsi="Times New Roman"/>
          <w:sz w:val="29"/>
          <w:szCs w:val="29"/>
          <w:rtl w:val="0"/>
          <w:lang w:val="en-US"/>
        </w:rPr>
        <w:t>Additional information about NextRock Investment Group, L.L.C. is available on the SEC</w:t>
      </w:r>
      <w:r>
        <w:rPr>
          <w:rFonts w:ascii="Times New Roman" w:hAnsi="Times New Roman" w:hint="default"/>
          <w:sz w:val="29"/>
          <w:szCs w:val="29"/>
          <w:rtl w:val="1"/>
        </w:rPr>
        <w:t>’</w:t>
      </w:r>
      <w:r>
        <w:rPr>
          <w:rFonts w:ascii="Times New Roman" w:hAnsi="Times New Roman"/>
          <w:sz w:val="29"/>
          <w:szCs w:val="29"/>
          <w:rtl w:val="0"/>
          <w:lang w:val="en-US"/>
        </w:rPr>
        <w:t>s website at www.adviserinfo.sec.gov. An investment adviser</w:t>
      </w:r>
      <w:r>
        <w:rPr>
          <w:rFonts w:ascii="Times New Roman" w:hAnsi="Times New Roman" w:hint="default"/>
          <w:sz w:val="29"/>
          <w:szCs w:val="29"/>
          <w:rtl w:val="1"/>
        </w:rPr>
        <w:t>’</w:t>
      </w:r>
      <w:r>
        <w:rPr>
          <w:rFonts w:ascii="Times New Roman" w:hAnsi="Times New Roman"/>
          <w:sz w:val="29"/>
          <w:szCs w:val="29"/>
          <w:rtl w:val="0"/>
          <w:lang w:val="en-US"/>
        </w:rPr>
        <w:t xml:space="preserve">s registration with the SEC does not imply a certain level of skill or training. </w:t>
      </w:r>
    </w:p>
    <w:p>
      <w:pPr>
        <w:pStyle w:val="Body"/>
        <w:bidi w:val="0"/>
        <w:ind w:left="720"/>
      </w:pPr>
    </w:p>
    <w:p>
      <w:pPr>
        <w:pStyle w:val="Body"/>
        <w:bidi w:val="0"/>
        <w:ind w:left="720"/>
      </w:pPr>
    </w:p>
    <w:p>
      <w:pPr>
        <w:pStyle w:val="Body"/>
        <w:bidi w:val="0"/>
        <w:ind w:left="720"/>
      </w:pPr>
    </w:p>
    <w:p>
      <w:pPr>
        <w:pStyle w:val="Body"/>
        <w:bidi w:val="0"/>
        <w:ind w:left="720"/>
      </w:pPr>
    </w:p>
    <w:p>
      <w:pPr>
        <w:pStyle w:val="Body"/>
        <w:bidi w:val="0"/>
        <w:ind w:left="720"/>
      </w:pPr>
    </w:p>
    <w:p>
      <w:pPr>
        <w:pStyle w:val="Body"/>
        <w:bidi w:val="0"/>
        <w:ind w:left="720"/>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rPr>
        <w:drawing xmlns:a="http://schemas.openxmlformats.org/drawingml/2006/main">
          <wp:anchor distT="152400" distB="152400" distL="152400" distR="152400" simplePos="0" relativeHeight="251662336" behindDoc="0" locked="0" layoutInCell="1" allowOverlap="1">
            <wp:simplePos x="0" y="0"/>
            <wp:positionH relativeFrom="margin">
              <wp:posOffset>-789365</wp:posOffset>
            </wp:positionH>
            <wp:positionV relativeFrom="page">
              <wp:posOffset>0</wp:posOffset>
            </wp:positionV>
            <wp:extent cx="7641016" cy="1784763"/>
            <wp:effectExtent l="0" t="0" r="0" b="0"/>
            <wp:wrapThrough wrapText="bothSides" distL="152400" distR="152400">
              <wp:wrapPolygon edited="1">
                <wp:start x="0" y="0"/>
                <wp:lineTo x="21600" y="0"/>
                <wp:lineTo x="21600" y="21674"/>
                <wp:lineTo x="0" y="21674"/>
                <wp:lineTo x="0" y="0"/>
              </wp:wrapPolygon>
            </wp:wrapThrough>
            <wp:docPr id="1073741828" name="officeArt object" descr="Screen Shot 2026-05-31 at 7.31.14 PM.png"/>
            <wp:cNvGraphicFramePr/>
            <a:graphic xmlns:a="http://schemas.openxmlformats.org/drawingml/2006/main">
              <a:graphicData uri="http://schemas.openxmlformats.org/drawingml/2006/picture">
                <pic:pic xmlns:pic="http://schemas.openxmlformats.org/drawingml/2006/picture">
                  <pic:nvPicPr>
                    <pic:cNvPr id="1073741828" name="Screen Shot 2026-05-31 at 7.31.14 PM.png" descr="Screen Shot 2026-05-31 at 7.31.14 PM.png"/>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UNIFORM APPLICATION FOR INVESTMENT ADVISER REGISTRATION AND REPORT BY EXEMPT REPORTING ADVISERS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Primary Business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 xml:space="preserve">NEXTROCK </w:t>
      </w:r>
      <w:r>
        <w:rPr>
          <w:b w:val="1"/>
          <w:bCs w:val="1"/>
          <w:sz w:val="26"/>
          <w:szCs w:val="26"/>
          <w:rtl w:val="0"/>
          <w:lang w:val="en-US"/>
        </w:rPr>
        <w:t xml:space="preserve">&amp; CO.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CRD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To be assigned / Not yet assigned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Initial Application - All Sections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rPr>
        <w:t>Rev. 04/2026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WARNING: Complete this form truthfully. False statements or omissions may result in denial of the application, revocation of registration, or criminal prosecution. The Adviser must keep this form updated by filing periodic amendments.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pt-PT"/>
        </w:rPr>
        <w:t xml:space="preserve">Item 1 </w:t>
      </w:r>
      <w:r>
        <w:rPr>
          <w:b w:val="1"/>
          <w:bCs w:val="1"/>
          <w:sz w:val="26"/>
          <w:szCs w:val="26"/>
          <w:rtl w:val="0"/>
          <w:lang w:val="en-US"/>
        </w:rPr>
        <w:t>— Identifying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Responses to this Item identify the Adviser, where it conducts advisory business, and how regulators may contact the Adviser. If the Adviser files an umbrella registration, the information in Item 1 should be provided for the filing adviser only.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A. 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NEXTROCK INVESTMENT GROUP, L.LC.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B. Primary Business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NEXTROCK</w:t>
      </w:r>
      <w:r>
        <w:rPr>
          <w:b w:val="1"/>
          <w:bCs w:val="1"/>
          <w:sz w:val="26"/>
          <w:szCs w:val="26"/>
          <w:rtl w:val="0"/>
          <w:lang w:val="en-US"/>
        </w:rPr>
        <w:t xml:space="preserve"> &amp; CO.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Other business names, trade names, affiliated platform names, or names under which advisory business may be conducted should be listed in</w:t>
      </w:r>
      <w:r>
        <w:rPr>
          <w:b w:val="1"/>
          <w:bCs w:val="1"/>
          <w:sz w:val="26"/>
          <w:szCs w:val="26"/>
          <w:rtl w:val="0"/>
        </w:rPr>
        <w:drawing xmlns:a="http://schemas.openxmlformats.org/drawingml/2006/main">
          <wp:anchor distT="152400" distB="152400" distL="152400" distR="152400" simplePos="0" relativeHeight="251661312" behindDoc="0" locked="0" layoutInCell="1" allowOverlap="1">
            <wp:simplePos x="0" y="0"/>
            <wp:positionH relativeFrom="margin">
              <wp:posOffset>-920749</wp:posOffset>
            </wp:positionH>
            <wp:positionV relativeFrom="page">
              <wp:posOffset>0</wp:posOffset>
            </wp:positionV>
            <wp:extent cx="7772400" cy="1846200"/>
            <wp:effectExtent l="0" t="0" r="0" b="0"/>
            <wp:wrapThrough wrapText="bothSides" distL="152400" distR="152400">
              <wp:wrapPolygon edited="1">
                <wp:start x="0" y="0"/>
                <wp:lineTo x="21600" y="0"/>
                <wp:lineTo x="21600" y="21668"/>
                <wp:lineTo x="0" y="21668"/>
                <wp:lineTo x="0" y="0"/>
              </wp:wrapPolygon>
            </wp:wrapThrough>
            <wp:docPr id="1073741829" name="officeArt object" descr="Screen Shot 2026-01-08 at 8.24.16 AM.png"/>
            <wp:cNvGraphicFramePr/>
            <a:graphic xmlns:a="http://schemas.openxmlformats.org/drawingml/2006/main">
              <a:graphicData uri="http://schemas.openxmlformats.org/drawingml/2006/picture">
                <pic:pic xmlns:pic="http://schemas.openxmlformats.org/drawingml/2006/picture">
                  <pic:nvPicPr>
                    <pic:cNvPr id="1073741829" name="Screen Shot 2026-01-08 at 8.24.16 AM.png" descr="Screen Shot 2026-01-08 at 8.24.16 AM.png"/>
                    <pic:cNvPicPr>
                      <a:picLocks noChangeAspect="1"/>
                    </pic:cNvPicPr>
                  </pic:nvPicPr>
                  <pic:blipFill>
                    <a:blip r:embed="rId4">
                      <a:extLst/>
                    </a:blip>
                    <a:stretch>
                      <a:fillRect/>
                    </a:stretch>
                  </pic:blipFill>
                  <pic:spPr>
                    <a:xfrm>
                      <a:off x="0" y="0"/>
                      <a:ext cx="7772400" cy="1846200"/>
                    </a:xfrm>
                    <a:prstGeom prst="rect">
                      <a:avLst/>
                    </a:prstGeom>
                    <a:ln w="12700" cap="flat">
                      <a:noFill/>
                      <a:miter lim="400000"/>
                    </a:ln>
                    <a:effectLst/>
                  </pic:spPr>
                </pic:pic>
              </a:graphicData>
            </a:graphic>
          </wp:anchor>
        </w:drawing>
      </w:r>
      <w:r>
        <w:rPr>
          <w:b w:val="1"/>
          <w:bCs w:val="1"/>
          <w:sz w:val="26"/>
          <w:szCs w:val="26"/>
          <w:rtl w:val="0"/>
          <w:lang w:val="en-US"/>
        </w:rPr>
        <w:t xml:space="preserve"> Section 1.B. of Schedule D, as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Potential names to list, only if actually used for advisory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NEXTROCK &amp; CO. INC.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NEXTLIFE INSURANCE GROUP INC.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rPr>
        <w:t>SVCV, INC.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If the Adviser uses this Form ADV to register more than one investment adviser under an umbrella registration, complete a Schedule R for each relying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C. Name Change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Not applicable unless this filing reports a change in legal name or primary business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D. SEC File Number / Exempt Reporting Adviser File Number / CIK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SEC investment adviser file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To be assigned / Not yet assigned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SEC exempt reporting adviser file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To be assigned / Not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CIK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To be assigned / Not yet assigned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E. CRD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CRD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To be assigned / Not yet assigned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rPr>
        <w:drawing xmlns:a="http://schemas.openxmlformats.org/drawingml/2006/main">
          <wp:anchor distT="152400" distB="152400" distL="152400" distR="152400" simplePos="0" relativeHeight="251663360" behindDoc="0" locked="0" layoutInCell="1" allowOverlap="1">
            <wp:simplePos x="0" y="0"/>
            <wp:positionH relativeFrom="margin">
              <wp:posOffset>-793750</wp:posOffset>
            </wp:positionH>
            <wp:positionV relativeFrom="page">
              <wp:posOffset>0</wp:posOffset>
            </wp:positionV>
            <wp:extent cx="7645401" cy="1817350"/>
            <wp:effectExtent l="0" t="0" r="0" b="0"/>
            <wp:wrapThrough wrapText="bothSides" distL="152400" distR="152400">
              <wp:wrapPolygon edited="1">
                <wp:start x="0" y="0"/>
                <wp:lineTo x="21600" y="0"/>
                <wp:lineTo x="21600" y="21652"/>
                <wp:lineTo x="0" y="21652"/>
                <wp:lineTo x="0" y="0"/>
              </wp:wrapPolygon>
            </wp:wrapThrough>
            <wp:docPr id="1073741830" name="officeArt object" descr="Screen Shot 2026-05-31 at 7.25.11 PM.png"/>
            <wp:cNvGraphicFramePr/>
            <a:graphic xmlns:a="http://schemas.openxmlformats.org/drawingml/2006/main">
              <a:graphicData uri="http://schemas.openxmlformats.org/drawingml/2006/picture">
                <pic:pic xmlns:pic="http://schemas.openxmlformats.org/drawingml/2006/picture">
                  <pic:nvPicPr>
                    <pic:cNvPr id="1073741830" name="Screen Shot 2026-05-31 at 7.25.11 PM.png" descr="Screen Shot 2026-05-31 at 7.25.11 PM.png"/>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Additional CRD Numbers: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None, unless assigned.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F. Principal Office and Place of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Principal office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Number and Street 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100 PARK AVENUE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Number and Street 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City: NEW YORK CITY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State: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NEW YORK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Country: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UNITED STATES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it-IT"/>
        </w:rPr>
        <w:t>ZIP / Postal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10017</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If this address is a private residence, check the applicable box.</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Other offices: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List each additional office where investment advisory business is conducted in Section 1.F. of Schedule D, as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Days of week normally conducting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Monday through Friday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rPr>
        <w:drawing xmlns:a="http://schemas.openxmlformats.org/drawingml/2006/main">
          <wp:anchor distT="152400" distB="152400" distL="152400" distR="152400" simplePos="0" relativeHeight="251664384" behindDoc="0" locked="0" layoutInCell="1" allowOverlap="1">
            <wp:simplePos x="0" y="0"/>
            <wp:positionH relativeFrom="margin">
              <wp:posOffset>-824230</wp:posOffset>
            </wp:positionH>
            <wp:positionV relativeFrom="page">
              <wp:posOffset>0</wp:posOffset>
            </wp:positionV>
            <wp:extent cx="7675881" cy="1653435"/>
            <wp:effectExtent l="0" t="0" r="0" b="0"/>
            <wp:wrapThrough wrapText="bothSides" distL="152400" distR="152400">
              <wp:wrapPolygon edited="1">
                <wp:start x="0" y="0"/>
                <wp:lineTo x="21621" y="0"/>
                <wp:lineTo x="21621" y="21641"/>
                <wp:lineTo x="0" y="21641"/>
                <wp:lineTo x="0" y="0"/>
              </wp:wrapPolygon>
            </wp:wrapThrough>
            <wp:docPr id="1073741831" name="officeArt object" descr="Screen Shot 2026-05-31 at 8.01.41 PM.png"/>
            <wp:cNvGraphicFramePr/>
            <a:graphic xmlns:a="http://schemas.openxmlformats.org/drawingml/2006/main">
              <a:graphicData uri="http://schemas.openxmlformats.org/drawingml/2006/picture">
                <pic:pic xmlns:pic="http://schemas.openxmlformats.org/drawingml/2006/picture">
                  <pic:nvPicPr>
                    <pic:cNvPr id="1073741831" name="Screen Shot 2026-05-31 at 8.01.41 PM.png" descr="Screen Shot 2026-05-31 at 8.01.41 PM.png"/>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Normal business hours: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09AM-06PM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Telephone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rPr>
        <w:t>212-785-2121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Facsimile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None, unless maintained.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Number of offices other than principal office: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G. Mailing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If different from the principal office and place of business, provide the Adviser</w:t>
      </w:r>
      <w:r>
        <w:rPr>
          <w:b w:val="1"/>
          <w:bCs w:val="1"/>
          <w:sz w:val="26"/>
          <w:szCs w:val="26"/>
          <w:rtl w:val="1"/>
        </w:rPr>
        <w:t>’</w:t>
      </w:r>
      <w:r>
        <w:rPr>
          <w:b w:val="1"/>
          <w:bCs w:val="1"/>
          <w:sz w:val="26"/>
          <w:szCs w:val="26"/>
          <w:rtl w:val="0"/>
          <w:lang w:val="en-US"/>
        </w:rPr>
        <w:t>s mailing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Mailing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SAME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H. Sole Proprietor Residence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Not applicable. The Adviser is not a sole proprietor.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I. Websites and Public Social Media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The Adviser maintains or expects to maintain websites and/or publicly available social media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Firm websites and controlled portals may include: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https://corporate.nextrockandco.com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Additional firm-controlled websites or social media accounts should be listed in Section 1.I. of Schedule D only if the Adviser controls the content and the site or account is used for firm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Do not list individual employee email addresses or individual employee social media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J. Chief Compliance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Dave Cielu</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Other titles, if 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Chief Compliance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Telephone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(212) 680-4452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Facsimile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None, unless maintained.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100 Park Avenue, New York, NY 10017</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Electronic mail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dave@nextrockandco.com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If the Chief Compliance Officer is compensated or employed by any person other than the Adviser, a related person, or a registered investment company advised by the Adviser for providing CCO services, provide that person</w:t>
      </w:r>
      <w:r>
        <w:rPr>
          <w:b w:val="1"/>
          <w:bCs w:val="1"/>
          <w:sz w:val="26"/>
          <w:szCs w:val="26"/>
          <w:rtl w:val="1"/>
        </w:rPr>
        <w:t>’</w:t>
      </w:r>
      <w:r>
        <w:rPr>
          <w:b w:val="1"/>
          <w:bCs w:val="1"/>
          <w:sz w:val="26"/>
          <w:szCs w:val="26"/>
          <w:rtl w:val="0"/>
          <w:lang w:val="en-US"/>
        </w:rPr>
        <w:t>s name and IRS Employer Identification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Allegiant Compliance Solutions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IRS Employer Identification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30-1440950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K. Additional Regulatory Contact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[INSERT ADDITIONAL REGULATORY CONTACT, IF 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de-DE"/>
        </w:rPr>
        <w:t>Title: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OCCO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Telephone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rPr>
        <w:t xml:space="preserve"> (212) 680-4452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Facsimile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None, unless maintained.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100 Park Avenue, New York, NY 10017</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Electronic mail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rStyle w:val="Hyperlink.0"/>
          <w:b w:val="1"/>
          <w:bCs w:val="1"/>
          <w:sz w:val="26"/>
          <w:szCs w:val="26"/>
          <w:rtl w:val="0"/>
        </w:rPr>
        <w:fldChar w:fldCharType="begin" w:fldLock="0"/>
        <w:instrText xml:space="preserve"> HYPERLINK "mailto:dave@nextrockandco.com"</w:instrText>
        <w:fldChar w:fldCharType="separate" w:fldLock="0"/>
      </w:r>
      <w:r>
        <w:rPr>
          <w:rStyle w:val="Hyperlink.0"/>
          <w:b w:val="1"/>
          <w:bCs w:val="1"/>
          <w:sz w:val="26"/>
          <w:szCs w:val="26"/>
          <w:rtl w:val="0"/>
          <w:lang w:val="en-US"/>
        </w:rPr>
        <w:t>dave@nextrockandco.com</w:t>
      </w:r>
      <w:r>
        <w:rPr>
          <w:b w:val="1"/>
          <w:bCs w:val="1"/>
          <w:sz w:val="26"/>
          <w:szCs w:val="26"/>
          <w:rtl w:val="0"/>
        </w:rPr>
        <w:fldChar w:fldCharType="end" w:fldLock="0"/>
      </w:r>
      <w:r>
        <w:rPr>
          <w:b w:val="1"/>
          <w:bCs w:val="1"/>
          <w:sz w:val="26"/>
          <w:szCs w:val="26"/>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L. Books and Records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 xml:space="preserve">If the Adviser maintains some or all required books and records somewhere other than its principal office and place of business, answer </w:t>
      </w:r>
      <w:r>
        <w:rPr>
          <w:b w:val="1"/>
          <w:bCs w:val="1"/>
          <w:sz w:val="26"/>
          <w:szCs w:val="26"/>
          <w:rtl w:val="1"/>
          <w:lang w:val="ar-SA" w:bidi="ar-SA"/>
        </w:rPr>
        <w:t>“</w:t>
      </w:r>
      <w:r>
        <w:rPr>
          <w:b w:val="1"/>
          <w:bCs w:val="1"/>
          <w:sz w:val="26"/>
          <w:szCs w:val="26"/>
          <w:rtl w:val="0"/>
          <w:lang w:val="en-US"/>
        </w:rPr>
        <w:t>Yes</w:t>
      </w:r>
      <w:r>
        <w:rPr>
          <w:b w:val="1"/>
          <w:bCs w:val="1"/>
          <w:sz w:val="26"/>
          <w:szCs w:val="26"/>
          <w:rtl w:val="0"/>
        </w:rPr>
        <w:t xml:space="preserve">” </w:t>
      </w:r>
      <w:r>
        <w:rPr>
          <w:b w:val="1"/>
          <w:bCs w:val="1"/>
          <w:sz w:val="26"/>
          <w:szCs w:val="26"/>
          <w:rtl w:val="0"/>
          <w:lang w:val="en-US"/>
        </w:rPr>
        <w:t>and complete Section 1.L.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pt-PT"/>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Potential record keeping locations may include the Adviser</w:t>
      </w:r>
      <w:r>
        <w:rPr>
          <w:b w:val="1"/>
          <w:bCs w:val="1"/>
          <w:sz w:val="26"/>
          <w:szCs w:val="26"/>
          <w:rtl w:val="1"/>
        </w:rPr>
        <w:t>’</w:t>
      </w:r>
      <w:r>
        <w:rPr>
          <w:b w:val="1"/>
          <w:bCs w:val="1"/>
          <w:sz w:val="26"/>
          <w:szCs w:val="26"/>
          <w:rtl w:val="0"/>
          <w:lang w:val="en-US"/>
        </w:rPr>
        <w:t>s principal office, cloud-based compliance systems, external compliance consultants, fund administrators, accountants, custodians, or other approved service providers.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M. Foreign Financial Regulatory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 xml:space="preserve">If the Adviser is registered with a foreign financial regulatory authority, answer </w:t>
      </w:r>
      <w:r>
        <w:rPr>
          <w:b w:val="1"/>
          <w:bCs w:val="1"/>
          <w:sz w:val="26"/>
          <w:szCs w:val="26"/>
          <w:rtl w:val="1"/>
          <w:lang w:val="ar-SA" w:bidi="ar-SA"/>
        </w:rPr>
        <w:t>“</w:t>
      </w:r>
      <w:r>
        <w:rPr>
          <w:b w:val="1"/>
          <w:bCs w:val="1"/>
          <w:sz w:val="26"/>
          <w:szCs w:val="26"/>
          <w:rtl w:val="0"/>
          <w:lang w:val="en-US"/>
        </w:rPr>
        <w:t>Yes</w:t>
      </w:r>
      <w:r>
        <w:rPr>
          <w:b w:val="1"/>
          <w:bCs w:val="1"/>
          <w:sz w:val="26"/>
          <w:szCs w:val="26"/>
          <w:rtl w:val="0"/>
        </w:rPr>
        <w:t xml:space="preserve">” </w:t>
      </w:r>
      <w:r>
        <w:rPr>
          <w:b w:val="1"/>
          <w:bCs w:val="1"/>
          <w:sz w:val="26"/>
          <w:szCs w:val="26"/>
          <w:rtl w:val="0"/>
          <w:lang w:val="en-US"/>
        </w:rPr>
        <w:t>and complete Section 1.M.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No, unless the Adviser itself is registered with a foreign financial regulatory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 xml:space="preserve">Do not answer </w:t>
      </w:r>
      <w:r>
        <w:rPr>
          <w:b w:val="1"/>
          <w:bCs w:val="1"/>
          <w:sz w:val="26"/>
          <w:szCs w:val="26"/>
          <w:rtl w:val="1"/>
          <w:lang w:val="ar-SA" w:bidi="ar-SA"/>
        </w:rPr>
        <w:t>“</w:t>
      </w:r>
      <w:r>
        <w:rPr>
          <w:b w:val="1"/>
          <w:bCs w:val="1"/>
          <w:sz w:val="26"/>
          <w:szCs w:val="26"/>
          <w:rtl w:val="0"/>
          <w:lang w:val="en-US"/>
        </w:rPr>
        <w:t>Yes</w:t>
      </w:r>
      <w:r>
        <w:rPr>
          <w:b w:val="1"/>
          <w:bCs w:val="1"/>
          <w:sz w:val="26"/>
          <w:szCs w:val="26"/>
          <w:rtl w:val="0"/>
        </w:rPr>
        <w:t xml:space="preserve">” </w:t>
      </w:r>
      <w:r>
        <w:rPr>
          <w:b w:val="1"/>
          <w:bCs w:val="1"/>
          <w:sz w:val="26"/>
          <w:szCs w:val="26"/>
          <w:rtl w:val="0"/>
          <w:lang w:val="en-US"/>
        </w:rPr>
        <w:t>solely because an affiliate, joint venture partner, bank, broker, insurance company, or external manager is registered outside the United States.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 Public Reporting Company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 xml:space="preserve">Is the Adviser a public reporting company under Sections 12 or 15(d) of the Securities Exchange Act of 1934?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No, unless the Adviser is itself a public reporting company.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O. $1 Billion or More in Total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Did the Adviser have $1 billion or more in total assets on the last day of its most recent fiscal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This item refers to the Adviser</w:t>
      </w:r>
      <w:r>
        <w:rPr>
          <w:b w:val="1"/>
          <w:bCs w:val="1"/>
          <w:sz w:val="26"/>
          <w:szCs w:val="26"/>
          <w:rtl w:val="1"/>
        </w:rPr>
        <w:t>’</w:t>
      </w:r>
      <w:r>
        <w:rPr>
          <w:b w:val="1"/>
          <w:bCs w:val="1"/>
          <w:sz w:val="26"/>
          <w:szCs w:val="26"/>
          <w:rtl w:val="0"/>
          <w:lang w:val="en-US"/>
        </w:rPr>
        <w:t>s total balance sheet assets, not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P. Legal Entity Identifier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Legal Entity Identifier: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If no LEI has been assigned: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b w:val="1"/>
          <w:bCs w:val="1"/>
          <w:sz w:val="26"/>
          <w:szCs w:val="26"/>
          <w:rtl w:val="0"/>
          <w:lang w:val="en-US"/>
        </w:rPr>
        <w:t>Not assigned.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1.B. Other Business Names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conduct advisory business under the following additional business names, trade names, platform names or affiliated names, to the extent actually used in advisory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INC.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NEXTLIFE INSURANCE GROUP INC.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SVCV, INC.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any of the above names are not used for investment advisory business, they should not be listed in this section.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1.F. Other Offices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Complete this section for each office, other than the principal office and place of business, at which the Adviser conducts investment advisory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Office 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and Street 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1 Chome-11-1 Marunouch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and Street 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SUITE / FLOOR / UNIT,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Chiyoda City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State: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TOKYO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Country: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JAPAN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it-IT"/>
        </w:rPr>
        <w:t>ZIP / Postal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100-6208</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this address is a private residence: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Telephone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(212) 680-4452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Facsimile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None, unless maintained.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CRD Branch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To be assigned / Not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How many employees perform investment advisory functions from this office location?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Are other business activities conducted at this office location?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Broker-dealer, registered or unregistered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Bank, including a separately identifiable department or division of a bank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Insurance broker or agent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Commodity pool operator or commodity trading advisor, whether registered or exempt from registration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Registered municipal advisor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Accountant or accounting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Lawyer or law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Other investment-related business activity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Describe any other investment-related business activities conducted from this office location: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office may support treasury management, corporate finance, investment research, investment operations, advisory administration, capital formation support, platform management, joint venture coordination, proprietary investment oversight, compliance administration, investor relations and related corporate functions, subject to the Adviser</w:t>
      </w:r>
      <w:r>
        <w:rPr>
          <w:sz w:val="26"/>
          <w:szCs w:val="26"/>
          <w:rtl w:val="1"/>
        </w:rPr>
        <w:t>’</w:t>
      </w:r>
      <w:r>
        <w:rPr>
          <w:sz w:val="26"/>
          <w:szCs w:val="26"/>
          <w:rtl w:val="0"/>
          <w:lang w:val="en-US"/>
        </w:rPr>
        <w:t>s registration status, business activities, applicable law and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1.I. Website Addresses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List each firm website or publicly available social media account where the Adviser controls the content and the site or account is used for firm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Website / Account 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https://corporate.nextrockandco.com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Additional websites or controlled social media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rStyle w:val="Hyperlink.0"/>
          <w:sz w:val="26"/>
          <w:szCs w:val="26"/>
          <w:rtl w:val="0"/>
        </w:rPr>
        <w:fldChar w:fldCharType="begin" w:fldLock="0"/>
        <w:instrText xml:space="preserve"> HYPERLINK "https://www.nextrockandco.com"</w:instrText>
        <w:fldChar w:fldCharType="separate" w:fldLock="0"/>
      </w:r>
      <w:r>
        <w:rPr>
          <w:rStyle w:val="Hyperlink.0"/>
          <w:sz w:val="26"/>
          <w:szCs w:val="26"/>
          <w:rtl w:val="0"/>
          <w:lang w:val="en-US"/>
        </w:rPr>
        <w:t>https://www.nextrockandco.com</w:t>
      </w:r>
      <w:r>
        <w:rPr>
          <w:sz w:val="26"/>
          <w:szCs w:val="26"/>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Https://www.bckdcapital.com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Https://www.nextrockgroup.com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Https://www.svcvinc.com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Https://www.nextrock.com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Https://www.svcv.com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 not list individual employee email addresses, employee social media accounts, websites controlled by unaffiliated third parties, or accounts where the Adviser does not control the content.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1.L. Location of Books and Records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Complete this section for each location where required books and records are kept, other than the principal office and place of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Name of entity where books and records are kept: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CSC GLOBAL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and Street 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19 W 44th 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and Street 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fr-FR"/>
        </w:rPr>
        <w:t>Suite 20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New York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State: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New York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Country: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UNITED STATES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it-IT"/>
        </w:rPr>
        <w:t>ZIP / Postal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10036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this address is a private residence: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Telephone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(212) 680-4452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Facsimile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None, unless maintained.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This 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One of the Adviser</w:t>
      </w:r>
      <w:r>
        <w:rPr>
          <w:sz w:val="26"/>
          <w:szCs w:val="26"/>
          <w:rtl w:val="1"/>
        </w:rPr>
        <w:t>’</w:t>
      </w:r>
      <w:r>
        <w:rPr>
          <w:sz w:val="26"/>
          <w:szCs w:val="26"/>
          <w:rtl w:val="0"/>
          <w:lang w:val="en-US"/>
        </w:rPr>
        <w:t>s branch offices or affiliates.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26"/>
          <w:szCs w:val="26"/>
          <w:rtl w:val="0"/>
        </w:rPr>
      </w:pPr>
      <w:r>
        <w:rPr>
          <w:sz w:val="26"/>
          <w:szCs w:val="26"/>
          <w:rtl w:val="0"/>
          <w:lang w:val="pt-PT"/>
        </w:rPr>
        <w:t>[ ]</w:t>
      </w:r>
      <w:r>
        <w:rPr>
          <w:b w:val="1"/>
          <w:bCs w:val="1"/>
          <w:sz w:val="26"/>
          <w:szCs w:val="26"/>
          <w:rtl w:val="0"/>
          <w:lang w:val="en-US"/>
        </w:rPr>
        <w:t xml:space="preserve"> A third-party unaffiliated record keeper.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Other.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Briefly describe the books and records kept at this location: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maintain corporate, compliance, accounting, investment, advisory, client, investor, fund, SPV, proprietary investment, treasury, transaction, communication, marketing, trading, allocation, valuation, due diligence, policies and procedures, code of ethics, personal trading, conflicts, cybersecurity, vendor, regulatory, financial and other required books and records at this location, subject to applicable recordkeeping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records are maintained by a third-party service provider, cloud-based compliance system, accountant, administrator, custodian, law firm, compliance consultant or other vendor, such provider should be identified accurately.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1.M. Registration with Foreign Financial Regulatory Authorities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is not currently registered with a foreign financial regulatory authority, unless otherwise confirmed.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later registers with, reports to, or becomes authorized by a foreign financial regulatory authority, this section should be updated accordingly.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Do not answer </w:t>
      </w:r>
      <w:r>
        <w:rPr>
          <w:sz w:val="26"/>
          <w:szCs w:val="26"/>
          <w:rtl w:val="1"/>
          <w:lang w:val="ar-SA" w:bidi="ar-SA"/>
        </w:rPr>
        <w:t>“</w:t>
      </w:r>
      <w:r>
        <w:rPr>
          <w:sz w:val="26"/>
          <w:szCs w:val="26"/>
          <w:rtl w:val="0"/>
          <w:lang w:val="en-US"/>
        </w:rPr>
        <w:t>Yes</w:t>
      </w:r>
      <w:r>
        <w:rPr>
          <w:sz w:val="26"/>
          <w:szCs w:val="26"/>
          <w:rtl w:val="0"/>
        </w:rPr>
        <w:t xml:space="preserve">” </w:t>
      </w:r>
      <w:r>
        <w:rPr>
          <w:sz w:val="26"/>
          <w:szCs w:val="26"/>
          <w:rtl w:val="0"/>
          <w:lang w:val="en-US"/>
        </w:rPr>
        <w:t>solely because an affiliate, joint venture partner, bank, broker-dealer, insurer, external manager, custodian, administrator or service provider is registered with a foreign financial regulatory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2 </w:t>
      </w:r>
      <w:r>
        <w:rPr>
          <w:sz w:val="26"/>
          <w:szCs w:val="26"/>
          <w:rtl w:val="0"/>
          <w:lang w:val="en-US"/>
        </w:rPr>
        <w:t>— SEC Registration / Reporting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Responses to Item 2 help determine whether the Adviser is eligible to register with the SEC, whether it should report as an exempt reporting adviser, or whether it may be subject to state investment adviser registration.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should select only the registration or reporting basis that is accurate as of the filing 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SEC Registration Eligibility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should check the applicable item only if true.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2.A.(1) Large advisory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has regulatory assets under management of $100 million or more, or is eligible to remain registered with the SEC under the applicable $90 million annual amendment threshold.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2.A.(2) Mid-sized advisory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has regulatory assets under management of $25 million or more but less than $100 million and is not required to be registered with, or is not subject to examination by, the state securities authority where it maintains its principal office and place of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2.A.(4) Principal office and place of business outside the United States.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select this item only if its principal office and place of business is outside the United States.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2.A.(5) Adviser or sub-adviser to a registered investment company.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select this item only if it advises or sub-advises an investment company registered under the Investment Company Act of 1940.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2.A.(6) Adviser to a business development company.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select this item only if it advises a business development company and has at least $25 million in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it-IT"/>
        </w:rPr>
        <w:t>[ ] 2.A.(7) Pension consultant.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select this item only if it qualifies as a pension consultant with respect to plan assets having an aggregate value of at least $200,000,000.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2.A.(8) Related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select this item only if it controls, is controlled by, or is under common control with an SEC-registered investment adviser and has the same principal office and place of business as that registered adviser. If selected, complete Section 2.A.(8)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2.A.(9) Adviser expecting to be eligible for SEC registration within 120 days.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select this item only if it has a reasonable expectation that it will become eligible for SEC registration within 120 days after registration becomes effective. If selected, complete Section 2.A.(9)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 2.A.(10) Multi-state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select this item only if it would otherwise be required to register in 15 or more states and qualifies under the applicable multi-state adviser rule. If selected, complete Section 2.A.(10)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 2.A.(11) Internet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select this item only if it qualifies as an internet adviser under the applicable rule. If selected, complete Section 2.A.(11)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 2.A.(12) SEC exemptive order.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select this item only if it has received an SEC order exempting it from the prohibition against SEC registration. If selected, complete Section 2.A.(12)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2.A.(13) No longer eligible to remain registered with the SEC.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Use only for an amendment where the Adviser is already registered with the SEC and is no longer eligible to remain registered.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selection at launch: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starting only with treasury or proprietary capital and does not yet manage $100 million or more in regulatory assets under management for clients, funds or other qualifying accounts, the Adviser should not check Item 2.A.(1) unless counsel confirms eligibility.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reasonably expects to become eligible for SEC registration within 120 days after registration becomes effective, the Adviser may consider Item 2.A.(9), subject to counsel and CCO approval.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will initially advise only private funds and qualifies for exempt reporting adviser treatment, counsel should evaluate whether an exempt reporting adviser filing is more appropriate than full SEC registration.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does not qualify for SEC registration or an SEC exemption at launch, counsel should evaluate applicable state investment adviser registration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 State Securities Authority Notice Filings and State Reporting by Exempt Reporting Advisers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should select each state or jurisdiction where notice filing, state reporting or other filing is required based on its registration status, principal office, client locations, investor locations, advisory activities, exemptions and applicable state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initial jurisdictions: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New York; to be updated upon counsel review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 not select all jurisdictions unless required. Notice filings and state reporting should be based on actual legal requirements and business activity.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2.A.(8) Related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Complete this section only if the Adviser is relying on the related adviser exemption under Rule 203A-2(b).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Name of Registered Investment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CRD Number of Registered Investment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CRD NUMBER,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 Number of Registered Investment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SEC FILE NUMBER,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 unless the Adviser controls, is controlled by, or is under common control with an SEC-registered investment adviser and has the same principal office and place of business as that registered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2.A.(9) Investment Adviser Expecting to be Eligible for Commission Registration within 120 Days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relying on Rule 203A-2(c), the exemption from the prohibition on SEC registration available to an adviser that expects to become eligible for SEC registration within 120 days, the Adviser must make both required representations.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should check this section only if both statements are accurate: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The Adviser is not registered or required to be registered with the SEC or a state securities authority and has a reasonable expectation that it will be eligible to register with the SEC within 120 days after the date its SEC registration becomes effective.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The Adviser undertakes to withdraw from SEC registration if, on the 120th day after its SEC registration becomes effective, it would be prohibited by Section 203A(a) of the Advisers Act from registering with the SEC.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To be confirmed by counsel and the Chief Compliance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NextRock begins only with treasury, proprietary or affiliated balance sheet capital and does not yet manage qualifying client assets, private fund assets or other regulatory assets under management sufficient for SEC registration, this section should not be checked unless the Adviser has a reasonable, documented expectation that it will become eligible for SEC registration within 120 days.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2.A.(10) Multi-State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relying on Rule 203A-2(d), the multi-state adviser exemption from the prohibition on SEC registration, the Adviser must make the required representations.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 unless the Adviser has reviewed applicable state and federal law and concluded that it would otherwise be required to register as an investment adviser with 15 or more state securities authorities.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2.A.(11) Internet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relying on Rule 203A-2(e), the Internet adviser exemption from the prohibition on SEC registration, the Adviser must make the required representation that it provides investment advice on an ongoing basis to more than one client exclusively through an operational interactive website.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does not currently expect to operate as an internet adviser providing investment advice exclusively through an operational interactive website.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2.A.(12) SEC Exemptive Order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relying upon an SEC order exempting it from the prohibition on registration, provide the application number and date of order.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Application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Date of Order: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 unless the Adviser has received a specific SEC exemptive order.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3 </w:t>
      </w:r>
      <w:r>
        <w:rPr>
          <w:sz w:val="26"/>
          <w:szCs w:val="26"/>
          <w:rtl w:val="0"/>
          <w:lang w:val="en-US"/>
        </w:rPr>
        <w:t>— Form of Organization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How are you organized?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Corporation.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In what month does your fiscal year end each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December.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 Under the laws of what state or country are you organized?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State: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Delaware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Country: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United States.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4 </w:t>
      </w:r>
      <w:r>
        <w:rPr>
          <w:sz w:val="26"/>
          <w:szCs w:val="26"/>
          <w:rtl w:val="0"/>
          <w:lang w:val="en-US"/>
        </w:rPr>
        <w:t xml:space="preserve">— </w:t>
      </w:r>
      <w:r>
        <w:rPr>
          <w:sz w:val="26"/>
          <w:szCs w:val="26"/>
          <w:rtl w:val="0"/>
          <w:lang w:val="it-IT"/>
        </w:rPr>
        <w:t>Successions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Are you, at the time of this filing, succeeding to the business of a registered investment adviser, including a change of structure or legal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it-IT"/>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Date of Succession: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SECTION 4 — </w:t>
      </w:r>
      <w:r>
        <w:rPr>
          <w:sz w:val="26"/>
          <w:szCs w:val="26"/>
          <w:rtl w:val="0"/>
          <w:lang w:val="it-IT"/>
        </w:rPr>
        <w:t>Successions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5 </w:t>
      </w:r>
      <w:r>
        <w:rPr>
          <w:sz w:val="26"/>
          <w:szCs w:val="26"/>
          <w:rtl w:val="0"/>
          <w:lang w:val="en-US"/>
        </w:rPr>
        <w:t>— Information About Your Advisory Business — Employees, Clients and Compensation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Employees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Approximately how many employees do you have?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15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newly formed and has not commenced full advisory operations, disclose the current employee count as of the filing 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Employee Functions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Approximately how many employees perform investment advisory functions, including research?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15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 a treasury-first launch, this should include only individuals actually performing investment advisory, treasury management, investment research, portfolio management, allocation, due diligence or related advisory functions.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Approximately how many employees are registered representatives of a broker-dealer?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unless any employees are actually registered representatives of a broker-dealer.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Approximately how many employees are registered with one or more state securities authorities as investment adviser representatives?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NUMBER / EXPECTED: 0 UNTIL REGISTERED, UNLESS OTHERWISE TRUE]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(4) Approximately how many employees are registered with one or more state securities authorities as investment adviser representatives for an investment adviser other than you?</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unless otherwise true.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(5) Approximately how many employees are licensed agents of an insurance company or agency?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unless employees are actually licensed insurance agents.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(6) Approximately how many firms or other persons solicit advisory clients on your behalf?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unless the Adviser has entered into solicitor, promoter, placement agent, referral or marketing arrangements that require disclosure.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 Clients Without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To approximately how many clients for whom you do not have regulatory assets under management did you provide investment advisory services during your most recently completed fiscal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if the Adviser is newly formed or has not yet provided advisory services to clients without RAUM.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Approximately what percentage of your clients are non-United States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unless otherwise true.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 Types of Clients and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should report only actual clients and actual regulatory assets under management as of the applicable reporting 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newly formed and has not yet commenced advisory services to external clients, private funds, pooled vehicles or separately managed accounts, the expected response is 0 clients and $0 regulatory assets under management across all applicable categories.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Type of Client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Individuals, other than high net worth individuals: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High net worth individuals: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 Banking or thrift institutions: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 Investment companies: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 Business development companies: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 Pooled investment vehicles, other than investment companies and business development companies: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 unless a private fund, SPV, sidecar, joint venture vehicle or pooled investment vehicle has been formed and is advised by the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 unless otherwise true.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(g) Pension and profit-sharing plans: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 Charitable organizations: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 State or municipal government entities, including government pension plans: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(j) Other investment advisers: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(k) Insurance companies: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 Sovereign wealth funds and foreign official institutions: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 Corporations or other businesses not listed above: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[INSERT NUMBER, IF ADVISING AFFILIATED CORPORATE TREASURY OR PLATFORM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[INSERT AMOUNT, IF QUALIFYING AS RAUM]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 Other: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clients: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assets under management: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fr-FR"/>
        </w:rPr>
        <w:t>Important note: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Proprietary capital, corporate treasury assets, affiliate capital or balance sheet assets should not be included as regulatory assets under management unless they meet the applicable Form ADV definition and are managed on a continuous and regular supervisory basis for a qualifying client or account. Counsel and the Chief Compliance Officer should confirm whether any affiliated treasury, proprietary vehicle, SPV or joint venture account is reportable.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fr-FR"/>
        </w:rPr>
        <w:t>Compensation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 The Adviser is compensated for investment advisory services by: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A percentage of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Hourly charges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Subscription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Fixed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Commissions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Performance-based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Other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 at launch: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initially be compensated through fixed fees, asset-based fees, expense reimbursements, management company allocations, affiliated advisory arrangements, or other board-approved compensation arrangements, depending on the structure of the treasury mandate and applicable advisory agreements.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later receive asset-based management fees, performance-based fees, carried interest, incentive allocations, origination fees, structuring fees, monitoring fees or other compensation in connection with private funds, SPVs, joint ventures, sidecars, proprietary vehicles, treasury mandates, private credit strategies, structured credit strategies, insurance-related assets or alternative investment vehicles, subject to applicable law, governing documents and disclosure.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Do not check </w:t>
      </w:r>
      <w:r>
        <w:rPr>
          <w:sz w:val="26"/>
          <w:szCs w:val="26"/>
          <w:rtl w:val="1"/>
          <w:lang w:val="ar-SA" w:bidi="ar-SA"/>
        </w:rPr>
        <w:t>“</w:t>
      </w:r>
      <w:r>
        <w:rPr>
          <w:sz w:val="26"/>
          <w:szCs w:val="26"/>
          <w:rtl w:val="0"/>
          <w:lang w:val="fr-FR"/>
        </w:rPr>
        <w:t>commissions</w:t>
      </w:r>
      <w:r>
        <w:rPr>
          <w:sz w:val="26"/>
          <w:szCs w:val="26"/>
          <w:rtl w:val="0"/>
        </w:rPr>
        <w:t xml:space="preserve">” </w:t>
      </w:r>
      <w:r>
        <w:rPr>
          <w:sz w:val="26"/>
          <w:szCs w:val="26"/>
          <w:rtl w:val="0"/>
          <w:lang w:val="en-US"/>
        </w:rPr>
        <w:t>unless the Adviser or its personnel actually receive commissions.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Do not check </w:t>
      </w:r>
      <w:r>
        <w:rPr>
          <w:sz w:val="26"/>
          <w:szCs w:val="26"/>
          <w:rtl w:val="1"/>
          <w:lang w:val="ar-SA" w:bidi="ar-SA"/>
        </w:rPr>
        <w:t>“</w:t>
      </w:r>
      <w:r>
        <w:rPr>
          <w:sz w:val="26"/>
          <w:szCs w:val="26"/>
          <w:rtl w:val="0"/>
          <w:lang w:val="en-US"/>
        </w:rPr>
        <w:t>performance-based fees</w:t>
      </w:r>
      <w:r>
        <w:rPr>
          <w:sz w:val="26"/>
          <w:szCs w:val="26"/>
          <w:rtl w:val="0"/>
        </w:rPr>
        <w:t xml:space="preserve">” </w:t>
      </w:r>
      <w:r>
        <w:rPr>
          <w:sz w:val="26"/>
          <w:szCs w:val="26"/>
          <w:rtl w:val="0"/>
          <w:lang w:val="en-US"/>
        </w:rPr>
        <w:t>unless the Adviser is actually entitled to performance fees, incentive allocations, carried interest or similar compensation from a client, fund, SPV or account.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5 </w:t>
      </w:r>
      <w:r>
        <w:rPr>
          <w:sz w:val="26"/>
          <w:szCs w:val="26"/>
          <w:rtl w:val="0"/>
          <w:lang w:val="en-US"/>
        </w:rPr>
        <w:t>—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Do you provide continuous and regular supervisory or management services to securities portfolios?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 — CONFIRM BASED ON ACTUAL TREASURY MANDATE]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If the Adviser is managing a treasury securities portfolio on a continuous and regular supervisory basis for a qualifying client, affiliate, fund, SPV or account, the answer may be </w:t>
      </w:r>
      <w:r>
        <w:rPr>
          <w:sz w:val="26"/>
          <w:szCs w:val="26"/>
          <w:rtl w:val="1"/>
          <w:lang w:val="ar-SA" w:bidi="ar-SA"/>
        </w:rPr>
        <w:t>“</w:t>
      </w:r>
      <w:r>
        <w:rPr>
          <w:sz w:val="26"/>
          <w:szCs w:val="26"/>
          <w:rtl w:val="0"/>
          <w:lang w:val="pt-PT"/>
        </w:rPr>
        <w:t>Yes.</w:t>
      </w: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If the Adviser is not yet managing securities portfolios or is only preparing to launch, the answer should be </w:t>
      </w:r>
      <w:r>
        <w:rPr>
          <w:sz w:val="26"/>
          <w:szCs w:val="26"/>
          <w:rtl w:val="1"/>
          <w:lang w:val="ar-SA" w:bidi="ar-SA"/>
        </w:rPr>
        <w:t>“</w:t>
      </w:r>
      <w:r>
        <w:rPr>
          <w:sz w:val="26"/>
          <w:szCs w:val="26"/>
          <w:rtl w:val="0"/>
          <w:lang w:val="it-IT"/>
        </w:rPr>
        <w:t>No.</w:t>
      </w: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If yes, what is the amount of your regulatory assets under management and total number of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Discretionary: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accounts: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Non-Discretionary: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accounts: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Total: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Number of accounts: 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newly formed / pre-launch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Discretionary: $0 / 0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Non-Discretionary: $0 / 0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Total: $0 / 0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Approximate amount of total regulatory assets under management attributable to clients who are non-United States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unless otherwise true.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5 </w:t>
      </w:r>
      <w:r>
        <w:rPr>
          <w:sz w:val="26"/>
          <w:szCs w:val="26"/>
          <w:rtl w:val="0"/>
          <w:lang w:val="en-US"/>
        </w:rPr>
        <w:t>— Advisory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G. What types of advisory services do you provide?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treasury-first launch selections: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Portfolio management for businesses, other than small businesses, or institutional clients, other than registered investment companies and other pooled investment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Potential future selections, only when actually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Portfolio management for pooled investment vehicles, other than investment companies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Selection of other advisers, including private fund managers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Other: Treasury management, affiliated platform treasury advisory, proprietary investment oversight, joint venture investment management, SPV advisory services, structured yield strategy management, or other approved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Do not check </w:t>
      </w:r>
      <w:r>
        <w:rPr>
          <w:sz w:val="26"/>
          <w:szCs w:val="26"/>
          <w:rtl w:val="1"/>
          <w:lang w:val="ar-SA" w:bidi="ar-SA"/>
        </w:rPr>
        <w:t>“</w:t>
      </w:r>
      <w:r>
        <w:rPr>
          <w:sz w:val="26"/>
          <w:szCs w:val="26"/>
          <w:rtl w:val="0"/>
          <w:lang w:val="en-US"/>
        </w:rPr>
        <w:t>financial planning services</w:t>
      </w:r>
      <w:r>
        <w:rPr>
          <w:sz w:val="26"/>
          <w:szCs w:val="26"/>
          <w:rtl w:val="0"/>
        </w:rPr>
        <w:t xml:space="preserve">” </w:t>
      </w:r>
      <w:r>
        <w:rPr>
          <w:sz w:val="26"/>
          <w:szCs w:val="26"/>
          <w:rtl w:val="0"/>
          <w:lang w:val="en-US"/>
        </w:rPr>
        <w:t>unless the Adviser provides financial planning to individuals.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Do not check </w:t>
      </w:r>
      <w:r>
        <w:rPr>
          <w:sz w:val="26"/>
          <w:szCs w:val="26"/>
          <w:rtl w:val="1"/>
          <w:lang w:val="ar-SA" w:bidi="ar-SA"/>
        </w:rPr>
        <w:t>“</w:t>
      </w:r>
      <w:r>
        <w:rPr>
          <w:sz w:val="26"/>
          <w:szCs w:val="26"/>
          <w:rtl w:val="0"/>
          <w:lang w:val="en-US"/>
        </w:rPr>
        <w:t>portfolio management for individuals and/or small businesses</w:t>
      </w:r>
      <w:r>
        <w:rPr>
          <w:sz w:val="26"/>
          <w:szCs w:val="26"/>
          <w:rtl w:val="0"/>
        </w:rPr>
        <w:t xml:space="preserve">” </w:t>
      </w:r>
      <w:r>
        <w:rPr>
          <w:sz w:val="26"/>
          <w:szCs w:val="26"/>
          <w:rtl w:val="0"/>
          <w:lang w:val="en-US"/>
        </w:rPr>
        <w:t>unless the Adviser manages portfolios for individuals or small businesses.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Do not check </w:t>
      </w:r>
      <w:r>
        <w:rPr>
          <w:sz w:val="26"/>
          <w:szCs w:val="26"/>
          <w:rtl w:val="1"/>
          <w:lang w:val="ar-SA" w:bidi="ar-SA"/>
        </w:rPr>
        <w:t>“</w:t>
      </w:r>
      <w:r>
        <w:rPr>
          <w:sz w:val="26"/>
          <w:szCs w:val="26"/>
          <w:rtl w:val="0"/>
          <w:lang w:val="en-US"/>
        </w:rPr>
        <w:t>portfolio management for investment companies</w:t>
      </w:r>
      <w:r>
        <w:rPr>
          <w:sz w:val="26"/>
          <w:szCs w:val="26"/>
          <w:rtl w:val="0"/>
        </w:rPr>
        <w:t xml:space="preserve">” </w:t>
      </w:r>
      <w:r>
        <w:rPr>
          <w:sz w:val="26"/>
          <w:szCs w:val="26"/>
          <w:rtl w:val="0"/>
          <w:lang w:val="en-US"/>
        </w:rPr>
        <w:t>unless the Adviser advises a registered investment company or business development company under an investment advisory contract.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Do not check </w:t>
      </w:r>
      <w:r>
        <w:rPr>
          <w:sz w:val="26"/>
          <w:szCs w:val="26"/>
          <w:rtl w:val="1"/>
          <w:lang w:val="ar-SA" w:bidi="ar-SA"/>
        </w:rPr>
        <w:t>“</w:t>
      </w:r>
      <w:r>
        <w:rPr>
          <w:sz w:val="26"/>
          <w:szCs w:val="26"/>
          <w:rtl w:val="0"/>
          <w:lang w:val="en-US"/>
        </w:rPr>
        <w:t>pension consulting services</w:t>
      </w:r>
      <w:r>
        <w:rPr>
          <w:sz w:val="26"/>
          <w:szCs w:val="26"/>
          <w:rtl w:val="0"/>
        </w:rPr>
        <w:t xml:space="preserve">” </w:t>
      </w:r>
      <w:r>
        <w:rPr>
          <w:sz w:val="26"/>
          <w:szCs w:val="26"/>
          <w:rtl w:val="0"/>
          <w:lang w:val="en-US"/>
        </w:rPr>
        <w:t>unless the Adviser provides pension consulting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Do not check </w:t>
      </w:r>
      <w:r>
        <w:rPr>
          <w:sz w:val="26"/>
          <w:szCs w:val="26"/>
          <w:rtl w:val="1"/>
          <w:lang w:val="ar-SA" w:bidi="ar-SA"/>
        </w:rPr>
        <w:t>“</w:t>
      </w:r>
      <w:r>
        <w:rPr>
          <w:sz w:val="26"/>
          <w:szCs w:val="26"/>
          <w:rtl w:val="0"/>
          <w:lang w:val="en-US"/>
        </w:rPr>
        <w:t>publication of periodicals or newsletters,</w:t>
      </w:r>
      <w:r>
        <w:rPr>
          <w:sz w:val="26"/>
          <w:szCs w:val="26"/>
          <w:rtl w:val="0"/>
        </w:rPr>
        <w:t>” “</w:t>
      </w:r>
      <w:r>
        <w:rPr>
          <w:sz w:val="26"/>
          <w:szCs w:val="26"/>
          <w:rtl w:val="0"/>
          <w:lang w:val="en-US"/>
        </w:rPr>
        <w:t>security ratings or pricing services,</w:t>
      </w:r>
      <w:r>
        <w:rPr>
          <w:sz w:val="26"/>
          <w:szCs w:val="26"/>
          <w:rtl w:val="0"/>
        </w:rPr>
        <w:t xml:space="preserve">” or </w:t>
      </w:r>
      <w:r>
        <w:rPr>
          <w:sz w:val="26"/>
          <w:szCs w:val="26"/>
          <w:rtl w:val="1"/>
          <w:lang w:val="ar-SA" w:bidi="ar-SA"/>
        </w:rPr>
        <w:t>“</w:t>
      </w:r>
      <w:r>
        <w:rPr>
          <w:sz w:val="26"/>
          <w:szCs w:val="26"/>
          <w:rtl w:val="0"/>
          <w:lang w:val="en-US"/>
        </w:rPr>
        <w:t>market timing services</w:t>
      </w:r>
      <w:r>
        <w:rPr>
          <w:sz w:val="26"/>
          <w:szCs w:val="26"/>
          <w:rtl w:val="0"/>
        </w:rPr>
        <w:t xml:space="preserve">” </w:t>
      </w:r>
      <w:r>
        <w:rPr>
          <w:sz w:val="26"/>
          <w:szCs w:val="26"/>
          <w:rtl w:val="0"/>
          <w:lang w:val="en-US"/>
        </w:rPr>
        <w:t>unless those activities are actually conducted.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 Financial Planning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does not provide financial planning services, 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 Wrap Fee Program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Do you participate in a wrap fee program?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it-IT"/>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Amount of regulatory assets under management attributable to acting as sponsor or portfolio manager for a wrap fee program: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J. Limited Types of Investments / Different Asset Calculation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In response to Item 4.B. of Part 2A, do you indicate that you provide investment advice only with respect to limited types of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w:t>
      </w:r>
      <w:r>
        <w:rPr>
          <w:sz w:val="26"/>
          <w:szCs w:val="26"/>
          <w:rtl w:val="1"/>
        </w:rPr>
        <w:t>’</w:t>
      </w:r>
      <w:r>
        <w:rPr>
          <w:sz w:val="26"/>
          <w:szCs w:val="26"/>
          <w:rtl w:val="0"/>
          <w:lang w:val="en-US"/>
        </w:rPr>
        <w:t>s launch mandate is limited to treasury management, liquid securities, cash management, fixed income, ETFs, money market instruments, structured yield strategies, credit instruments or other approved treasury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only if the Adviser</w:t>
      </w:r>
      <w:r>
        <w:rPr>
          <w:sz w:val="26"/>
          <w:szCs w:val="26"/>
          <w:rtl w:val="1"/>
        </w:rPr>
        <w:t>’</w:t>
      </w:r>
      <w:r>
        <w:rPr>
          <w:sz w:val="26"/>
          <w:szCs w:val="26"/>
          <w:rtl w:val="0"/>
          <w:lang w:val="en-US"/>
        </w:rPr>
        <w:t>s brochure describes a broad, unrestricted advisory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Do you report client assets in Item 4.E. of Part 2A that are computed using a different method than the method used to compute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otherwise true.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K. Separately Managed Account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Do you have regulatory assets under management attributable to clients other than registered investment companies, business development companies or pooled investment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 — CONFIRM BASED ON ACTUAL TREASURY OR SMA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If the Adviser manages an affiliated treasury account, corporate account or institutional account outside a pooled vehicle, this may be </w:t>
      </w:r>
      <w:r>
        <w:rPr>
          <w:sz w:val="26"/>
          <w:szCs w:val="26"/>
          <w:rtl w:val="1"/>
          <w:lang w:val="ar-SA" w:bidi="ar-SA"/>
        </w:rPr>
        <w:t>“</w:t>
      </w:r>
      <w:r>
        <w:rPr>
          <w:sz w:val="26"/>
          <w:szCs w:val="26"/>
          <w:rtl w:val="0"/>
          <w:lang w:val="en-US"/>
        </w:rPr>
        <w:t>Yes,</w:t>
      </w:r>
      <w:r>
        <w:rPr>
          <w:sz w:val="26"/>
          <w:szCs w:val="26"/>
          <w:rtl w:val="0"/>
        </w:rPr>
        <w:t xml:space="preserve">” </w:t>
      </w:r>
      <w:r>
        <w:rPr>
          <w:sz w:val="26"/>
          <w:szCs w:val="26"/>
          <w:rtl w:val="0"/>
          <w:lang w:val="en-US"/>
        </w:rPr>
        <w:t>subject to RAUM analysis.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Do you engage in borrowing transactions on behalf of any separately managed account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the Adviser uses borrowing, margin, securities-backed lending, repo, credit facilities or other leverage at the account level.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Do you engage in derivative transactions on behalf of any separately managed account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the Adviser uses options, futures, swaps, forwards, currency hedges, structured derivatives or other derivative instruments.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(4) After subtracting pooled vehicle assets, does any custodian hold ten percent or more of the remaining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[YES / NO — </w:t>
      </w:r>
      <w:r>
        <w:rPr>
          <w:sz w:val="26"/>
          <w:szCs w:val="26"/>
          <w:rtl w:val="0"/>
          <w:lang w:val="de-DE"/>
        </w:rPr>
        <w:t>CONFIRM BASED ON CUSTODIAN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one custodian holds ten percent or more of separately managed account RAUM, complete Section 5.K.(3)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 Marketing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Do any advertisements include: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Performance results?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at launch, unless performance results are used.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A reference to specific investment advice?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at launch, unless specific investment advice is referenced in marketing.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it-IT"/>
        </w:rPr>
        <w:t>(c) Testimonials?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testimonials are used.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 Endorsements?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endorsements, promoters, referral arrangements or compensated introductions are used.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 Third-party ratings?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third-party ratings are used.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If testimonials, endorsements or third-party ratings are used, do you pay or otherwise provide compensation in connection with their use?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otherwise true.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Do any advertisements include hypothetical performance?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at launch.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If the Adviser presents model returns, target returns, projected returns, back-tested returns, scenario analysis, pro forma returns, simulated performance or hypothetical portfolio returns, this may need to be answered </w:t>
      </w:r>
      <w:r>
        <w:rPr>
          <w:sz w:val="26"/>
          <w:szCs w:val="26"/>
          <w:rtl w:val="1"/>
          <w:lang w:val="ar-SA" w:bidi="ar-SA"/>
        </w:rPr>
        <w:t>“</w:t>
      </w:r>
      <w:r>
        <w:rPr>
          <w:sz w:val="26"/>
          <w:szCs w:val="26"/>
          <w:rtl w:val="0"/>
          <w:lang w:val="en-US"/>
        </w:rPr>
        <w:t>Yes</w:t>
      </w:r>
      <w:r>
        <w:rPr>
          <w:sz w:val="26"/>
          <w:szCs w:val="26"/>
          <w:rtl w:val="0"/>
        </w:rPr>
        <w:t xml:space="preserve">” </w:t>
      </w:r>
      <w:r>
        <w:rPr>
          <w:sz w:val="26"/>
          <w:szCs w:val="26"/>
          <w:rtl w:val="0"/>
          <w:lang w:val="en-US"/>
        </w:rPr>
        <w:t>and supported by policies, disclosures and records.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(4) Do any advertisements include predecessor performance?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the Adviser uses prior performance from a predecessor firm, team, strategy or account.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5.G.(3) Advisers to Registered Investment Companies and Business Development Companies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the Adviser advises a registered investment company or business development company.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SECTION 5.I.(2) Wrap Fee Programs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 unless the Adviser participates in a wrap fee program as sponsor, portfolio manager, or both.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5.K.(1) Separately Managed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Complete this section only if the Adviser has regulatory assets under management attributable to clients other than registered investment companies, business development companies, or pooled investment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newly formed, treasury-first, or has not yet commenced management of separately managed accounts, the expected response 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later manages separately managed accounts, treasury accounts, institutional accounts, affiliated corporate accounts, joint venture accounts, or platform-level accounts that are reportable as separately managed accounts, the Adviser should complete this section based on actual end-of-year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 a treasury-focused launch, the Adviser may expect separately managed account assets to be invested in one or more of the following categories, subject to the applicable mandate: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Exchange-traded equity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U.S. Government and agency bonds;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nl-NL"/>
        </w:rPr>
        <w:t>Sovereign bonds;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Investment grade corporate bonds;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Securities issued by registered investment companies, including ETFs and money market funds;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Cash and cash equivalents;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Other liquid or semi-liquid securities approved under the applicable treasury mandate.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no separately managed account RAUM exists as of the reporting date, no asset allocation percentages should be reported.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5.K.(2) Separately Managed Accounts — Use of Borrowings and Derivatives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 unless the Adviser has separately managed account regulatory assets under management at or above the applicable reporting thresholds and uses borrowing or derivatives in those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later uses borrowing, margin, securities-backed lending, repo, credit facilities, FX forwards, options, futures, swaps, currency hedges, interest rate hedges, credit hedges, structured notes, or other derivative or leverage instruments in separately managed accounts, this section should be updated based on the actual gross notional exposure, borrowings, and applicable regulatory reporting thresholds.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 a treasury-focused launch, if the Adviser does not use derivatives or borrowing on behalf of separately managed account clients, the expected response 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borrowing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derivative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5.K.(3) Custodians for Separately Managed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Complete a separate Schedule D Section 5.K.(3) for each custodian that holds ten percent or more of the Adviser</w:t>
      </w:r>
      <w:r>
        <w:rPr>
          <w:sz w:val="26"/>
          <w:szCs w:val="26"/>
          <w:rtl w:val="1"/>
        </w:rPr>
        <w:t>’</w:t>
      </w:r>
      <w:r>
        <w:rPr>
          <w:sz w:val="26"/>
          <w:szCs w:val="26"/>
          <w:rtl w:val="0"/>
          <w:lang w:val="en-US"/>
        </w:rPr>
        <w:t>s aggregate separately managed account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 at launch: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the Adviser has separately managed account RAUM and a custodian holds ten percent or more of those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applicable, complete as follows: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Legal name of custodian: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LEGAL NAME OF CUSTODIAN]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Primary business name of custodian: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PRIMARY BUSINESS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Location of custodian</w:t>
      </w:r>
      <w:r>
        <w:rPr>
          <w:sz w:val="26"/>
          <w:szCs w:val="26"/>
          <w:rtl w:val="1"/>
        </w:rPr>
        <w:t>’</w:t>
      </w:r>
      <w:r>
        <w:rPr>
          <w:sz w:val="26"/>
          <w:szCs w:val="26"/>
          <w:rtl w:val="0"/>
          <w:lang w:val="en-US"/>
        </w:rPr>
        <w:t>s office responsible for custody of the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State: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STATE / PROVINCE]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Country: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COUNTRY]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Is the custodian a related person of the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custodian is a broker-dealer, provide its SEC registration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SEC REGISTRATION NUMBER,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custodian is not a broker-dealer, or is a broker-dealer without an SEC registration number, provide its legal entity identifier: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LEI,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Amount of regulatory assets under management attributable to separately managed accounts held at the custodian: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Potential custodians should be listed only if actually engaged and holding reportable separately managed account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6 </w:t>
      </w:r>
      <w:r>
        <w:rPr>
          <w:sz w:val="26"/>
          <w:szCs w:val="26"/>
          <w:rtl w:val="0"/>
          <w:lang w:val="en-US"/>
        </w:rPr>
        <w:t>— Other Business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this Item, the Adviser must disclose whether it is actively engaged in other business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The Adviser is actively engaged in business 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Broker-dealer, registered or unregistered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Registered representative of a broker-dealer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Commodity pool operator or commodity trading advisor, whether registered or exempt from registration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fr-FR"/>
        </w:rPr>
        <w:t>[ ] Futures commission merchant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Real estate broker, dealer, or agent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Insurance broker or agent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Bank, including a separately identifiable department or division of a bank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Trust company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Registered municipal advisor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Registered security-based swap dealer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Major security-based swap participant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Accountant or accounting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Lawyer or law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Other financial product salesperson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None, unless the Adviser itself is actively engaged in one of the listed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 not check insurance broker or agent solely because the group expects to form, own, invest in, advise, partner with, or have an affiliate related to insurance or reinsurance. Check this item only if the Adviser itself is acting as an insurance broker or agent.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 not check broker-dealer or registered representative solely because the Adviser works with placement agents, investment banks, broker-dealers, custodians, or capital markets advisors.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 not check commodity pool operator or commodity trading advisor unless the Adviser is registered, exempt, or otherwise acting in that capacity.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engages in another business using a name different from the names reported in Items 1.A. or 1.B.(1), complete Section 6.A.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Other Business Not Listed in Item 6.A.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Are you actively engaged in any other business not listed in Item 6.A., other than giving investment advice?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 or its parent-level business is also engaged in treasury management, proprietary investment oversight, platform management, corporate finance, joint venture formation, strategic holding company activities, or management company operations outside registered advisory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if the Adviser entity conducts only investment advisory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If yes, is this other business your primary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To be confirmed.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a newly formed treasury-first platform and advisory services have not yet commenced, the primary business may initially include corporate treasury oversight, proprietary investment management, affiliated platform management, or organizational launch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advisory services are the Adviser</w:t>
      </w:r>
      <w:r>
        <w:rPr>
          <w:sz w:val="26"/>
          <w:szCs w:val="26"/>
          <w:rtl w:val="1"/>
        </w:rPr>
        <w:t>’</w:t>
      </w:r>
      <w:r>
        <w:rPr>
          <w:sz w:val="26"/>
          <w:szCs w:val="26"/>
          <w:rtl w:val="0"/>
          <w:lang w:val="en-US"/>
        </w:rPr>
        <w:t xml:space="preserve">s main business, answer </w:t>
      </w:r>
      <w:r>
        <w:rPr>
          <w:sz w:val="26"/>
          <w:szCs w:val="26"/>
          <w:rtl w:val="1"/>
          <w:lang w:val="ar-SA" w:bidi="ar-SA"/>
        </w:rPr>
        <w:t>“</w:t>
      </w:r>
      <w:r>
        <w:rPr>
          <w:sz w:val="26"/>
          <w:szCs w:val="26"/>
          <w:rtl w:val="0"/>
          <w:lang w:val="it-IT"/>
        </w:rPr>
        <w:t>No.</w:t>
      </w: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Describe this other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and/or its affiliated platform may engage in treasury management, proprietary investment oversight, corporate finance, platform management, joint venture coordination, affiliated vehicle management, strategic investment oversight, and related corporate activities. The Adviser expects to begin with a limited treasury-focused mandate and may later expand into additional advisory strategies through joint ventures, affiliated platforms, SPVs, sidecars, private funds, strategic partnerships, or other approved vehicles, subject to applicable law, governing documents, regulatory requirements, and disclosure obligations.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does not represent that all future strategies are active at launch. Future strategies may include private credit, structured credit, private equity, insurance-related assets, reinsurance-related assets, intellectual property assets, royalties, consumer brand assets, media and entertainment assets, infrastructure-related investments, and other alternative investment strategies only after such strategies are formally launched, documented, approved, and disclosed.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Do you sell products or provide services other than investment advice to your advisory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at launch, unless the Adviser or its affiliates sell products or provide services other than investment advice to advisory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yes, describe this other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or its affiliates may provide, arrange, or participate in services related to treasury management, platform management, corporate finance, strategic advisory, joint venture coordination, SPV administration, fund formation support, proprietary investment oversight, co-investment coordination, or other services, subject to applicable agreements and disclosures.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such services may create conflicts of interest, including conflicts related to fees, allocations, proprietary investments, affiliated transactions, related-party arrangements, joint ventures, personnel sharing, and compensation. The Adviser expects to address such conflicts through written disclosures, conflict review, approval procedures, allocation policies, consent rights, and other compliance controls.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6.A. Names of Your Other Businesses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the Adviser is actively engaged in another business under a different name from the names reported in Item 1.A. or Item 1.B.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w:t>
      </w:r>
      <w:r>
        <w:rPr>
          <w:sz w:val="26"/>
          <w:szCs w:val="26"/>
          <w:rtl w:val="1"/>
        </w:rPr>
        <w:t>’</w:t>
      </w:r>
      <w:r>
        <w:rPr>
          <w:sz w:val="26"/>
          <w:szCs w:val="26"/>
          <w:rtl w:val="0"/>
          <w:lang w:val="en-US"/>
        </w:rPr>
        <w:t>s other business activities are conducted under NextRock Investment Group Inc. or the names already reported in Item 1.B, no additional names may be required in this section.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conducts treasury management, proprietary investment oversight, platform management, corporate finance, joint venture coordination, insurance-related platform activities, or other non-advisory business under a separate business name, list that name here.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6.B.(2) Description of Primary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Describe your primary business, not your investment advisory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investment advisory services are the Adviser</w:t>
      </w:r>
      <w:r>
        <w:rPr>
          <w:sz w:val="26"/>
          <w:szCs w:val="26"/>
          <w:rtl w:val="1"/>
        </w:rPr>
        <w:t>’</w:t>
      </w:r>
      <w:r>
        <w:rPr>
          <w:sz w:val="26"/>
          <w:szCs w:val="26"/>
          <w:rtl w:val="0"/>
          <w:lang w:val="en-US"/>
        </w:rPr>
        <w:t>s primary business, this section may be marked not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w:t>
      </w:r>
      <w:r>
        <w:rPr>
          <w:sz w:val="26"/>
          <w:szCs w:val="26"/>
          <w:rtl w:val="1"/>
        </w:rPr>
        <w:t>’</w:t>
      </w:r>
      <w:r>
        <w:rPr>
          <w:sz w:val="26"/>
          <w:szCs w:val="26"/>
          <w:rtl w:val="0"/>
          <w:lang w:val="en-US"/>
        </w:rPr>
        <w:t>s primary business at launch is treasury management, proprietary investment oversight, platform management, corporate finance, affiliated vehicle management, or organizational platform development, use the following description: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w:t>
      </w:r>
      <w:r>
        <w:rPr>
          <w:sz w:val="26"/>
          <w:szCs w:val="26"/>
          <w:rtl w:val="1"/>
        </w:rPr>
        <w:t>’</w:t>
      </w:r>
      <w:r>
        <w:rPr>
          <w:sz w:val="26"/>
          <w:szCs w:val="26"/>
          <w:rtl w:val="0"/>
          <w:lang w:val="en-US"/>
        </w:rPr>
        <w:t>s primary business at launch is expected to include treasury management, proprietary investment oversight, corporate finance, affiliated platform management, joint venture coordination, strategic investment oversight, and related corporate activities. The Adviser expects to begin with a limited treasury-focused mandate and may later expand into additional advisory strategies through joint ventures, affiliated platforms, SPVs, sidecars, private funds, strategic partnerships, or other approved vehicles, subject to applicable law, governing documents, regulatory requirements, and disclosure obligations.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does not represent that all future strategies are active at launch. Future strategies may include private credit, structured credit, private equity, insurance-related assets, reinsurance-related assets, intellectual property assets, royalties, consumer brand assets, media and entertainment assets, infrastructure-related investments, and other alternative investment strategies only after such strategies are formally launched, documented, approved, and disclosed.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6.B.(3) Description of Other Products and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Describe other products or services sold or provided to advisory clients, other than investment advice.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the Adviser or its affiliates sell products or provide services other than investment advice to advisory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applicable, use the following description: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or its affiliates may provide, arrange, or participate in services related to treasury management, platform management, corporate finance, strategic advisory, joint venture coordination, SPV administration, fund formation support, proprietary investment oversight, co-investment coordination, capital formation support, or other services, subject to applicable agreements and disclosures.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These services may create conflicts of interest, including conflicts related to fees, allocations, proprietary investments, affiliated transactions, related-party arrangements, joint ventures, personnel sharing, service provider selection, and compensation. The Adviser expects to address such conflicts through written disclosures, conflict review, approval procedures, allocation policies, consent rights, and other compliance controls.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7 </w:t>
      </w:r>
      <w:r>
        <w:rPr>
          <w:sz w:val="26"/>
          <w:szCs w:val="26"/>
          <w:rtl w:val="0"/>
          <w:lang w:val="en-US"/>
        </w:rPr>
        <w:t>— Financial Industry Affiliations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Related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must disclose financial industry affiliations involving the Adviser and its related persons, including foreign affiliates, advisory affiliates, and any person under common control with the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should check only the categories that apply to actual related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Potential NextRock related-person categories may include: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Other investment adviser, including financial planners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Insurance company or agency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Sponsor, general partner, managing member, or equivalent of pooled investment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Sponsor or syndicator of limited partnerships or equivalent, excluding pooled investment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Commodity pool operator or commodity trading advisor, whether registered or exempt from registration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Banking or thrift institution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Trust company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Broker-dealer, municipal securities dealer, government securities broker or dealer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Other financial industry affiliate,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 at launch: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To be confirmed based on the actual legal entities formed, registered, controlled, affiliated, or under common control with the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 not check a category merely because the Adviser expects to form or partner with such an entity in the future. Check a category only if the related person exists and the relationship is reportable.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 each reportable related person, complete Section 7.A.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7.A. Financial Industry Affiliations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Complete a separate Schedule D Section 7.A. for each related person listed in Item 7.A.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Related Person 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Legal Name of Related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   [INSERT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Primary Business Name of Related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   [INSERT PRIMARY BUSINESS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Related Person</w:t>
      </w:r>
      <w:r>
        <w:rPr>
          <w:sz w:val="26"/>
          <w:szCs w:val="26"/>
          <w:rtl w:val="1"/>
        </w:rPr>
        <w:t>’</w:t>
      </w:r>
      <w:r>
        <w:rPr>
          <w:sz w:val="26"/>
          <w:szCs w:val="26"/>
          <w:rtl w:val="0"/>
          <w:lang w:val="en-US"/>
        </w:rPr>
        <w:t>s SEC File Number, if 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 xml:space="preserve">   [INSERT SEC FILE NUMBER OR </w:t>
      </w:r>
      <w:r>
        <w:rPr>
          <w:sz w:val="26"/>
          <w:szCs w:val="26"/>
          <w:rtl w:val="1"/>
          <w:lang w:val="ar-SA" w:bidi="ar-SA"/>
        </w:rPr>
        <w:t>“</w:t>
      </w:r>
      <w:r>
        <w:rPr>
          <w:sz w:val="26"/>
          <w:szCs w:val="26"/>
          <w:rtl w:val="0"/>
          <w:lang w:val="de-DE"/>
        </w:rPr>
        <w:t>NONE</w:t>
      </w:r>
      <w:r>
        <w:rPr>
          <w:sz w:val="26"/>
          <w:szCs w:val="26"/>
          <w:rtl w:val="0"/>
        </w:rPr>
        <w:t>”</w:t>
      </w:r>
      <w:r>
        <w:rPr>
          <w:sz w:val="26"/>
          <w:szCs w:val="26"/>
          <w:rtl w:val="0"/>
          <w:lang w:val="pt-PT"/>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4. Related Person</w:t>
      </w:r>
      <w:r>
        <w:rPr>
          <w:sz w:val="26"/>
          <w:szCs w:val="26"/>
          <w:rtl w:val="1"/>
        </w:rPr>
        <w:t>’</w:t>
      </w:r>
      <w:r>
        <w:rPr>
          <w:sz w:val="26"/>
          <w:szCs w:val="26"/>
          <w:rtl w:val="0"/>
          <w:lang w:val="en-US"/>
        </w:rPr>
        <w:t>s CRD Number, if 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 xml:space="preserve">   [INSERT CRD NUMBER OR </w:t>
      </w:r>
      <w:r>
        <w:rPr>
          <w:sz w:val="26"/>
          <w:szCs w:val="26"/>
          <w:rtl w:val="1"/>
          <w:lang w:val="ar-SA" w:bidi="ar-SA"/>
        </w:rPr>
        <w:t>“</w:t>
      </w:r>
      <w:r>
        <w:rPr>
          <w:sz w:val="26"/>
          <w:szCs w:val="26"/>
          <w:rtl w:val="0"/>
          <w:lang w:val="de-DE"/>
        </w:rPr>
        <w:t>NONE</w:t>
      </w:r>
      <w:r>
        <w:rPr>
          <w:sz w:val="26"/>
          <w:szCs w:val="26"/>
          <w:rtl w:val="0"/>
        </w:rPr>
        <w:t>”</w:t>
      </w:r>
      <w:r>
        <w:rPr>
          <w:sz w:val="26"/>
          <w:szCs w:val="26"/>
          <w:rtl w:val="0"/>
          <w:lang w:val="pt-PT"/>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CIK Number, if 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 xml:space="preserve">[INSERT CIK OR </w:t>
      </w:r>
      <w:r>
        <w:rPr>
          <w:sz w:val="26"/>
          <w:szCs w:val="26"/>
          <w:rtl w:val="1"/>
          <w:lang w:val="ar-SA" w:bidi="ar-SA"/>
        </w:rPr>
        <w:t>“</w:t>
      </w:r>
      <w:r>
        <w:rPr>
          <w:sz w:val="26"/>
          <w:szCs w:val="26"/>
          <w:rtl w:val="0"/>
          <w:lang w:val="de-DE"/>
        </w:rPr>
        <w:t>NONE</w:t>
      </w:r>
      <w:r>
        <w:rPr>
          <w:sz w:val="26"/>
          <w:szCs w:val="26"/>
          <w:rtl w:val="0"/>
        </w:rPr>
        <w:t>”</w:t>
      </w:r>
      <w:r>
        <w:rPr>
          <w:sz w:val="26"/>
          <w:szCs w:val="26"/>
          <w:rtl w:val="0"/>
          <w:lang w:val="pt-PT"/>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5. Related Person 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Broker-dealer, municipal securities dealer, or government securities broker or dealer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Other investment adviser, including financial planners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Registered municipal advisor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Registered security-based swap dealer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Major security-based swap participant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Commodity pool operator or commodity trading advisor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fr-FR"/>
        </w:rPr>
        <w:t>[ ] Futures commission merchant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Banking or thrift institution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Trust company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Accountant or accounting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Lawyer or law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Insurance company or agency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Pension consultant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Real estate broker or dealer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Sponsor or syndicator of limited partnerships or equivalent, excluding pooled investment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Sponsor, general partner, managing member, or equivalent of pooled investment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6. Do you control or are you controlled by the related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   [YES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7. Are you and the related person under common control?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   [YES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8. Does the related person act as a qualified custodian for your clients in connection with advisory services you provide to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   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   No, unless actually true.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9. If the related person is an investment adviser, is it exempt from registration?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   [YES / NO / NOT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yes, under what exemption?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EXEMPTION]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10. Is the related person registered with a foreign financial regulatory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    [YES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yes, list the name and country of each foreign financial regulatory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DETAILS]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11. Do you and the related person share any supervised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    [YES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12. Do you and the related person share the same physical location?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    [YES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related persons to review for NextRock: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INC.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NEXTLIFE INSURANCE GROUP INC.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SVCV, INC.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GP entity.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management company.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private fund general partner or managing member.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SPV sponsor.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insurance or reinsurance affiliate.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joint venture entity under common control.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treasury, proprietary investment, or platform holding company under common control.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7 </w:t>
      </w:r>
      <w:r>
        <w:rPr>
          <w:sz w:val="26"/>
          <w:szCs w:val="26"/>
          <w:rtl w:val="0"/>
          <w:lang w:val="en-US"/>
        </w:rPr>
        <w:t xml:space="preserve">— </w:t>
      </w:r>
      <w:r>
        <w:rPr>
          <w:sz w:val="26"/>
          <w:szCs w:val="26"/>
          <w:rtl w:val="0"/>
          <w:lang w:val="de-DE"/>
        </w:rPr>
        <w:t>Private Fund Reporting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Are you an adviser to any private fund?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 at treasury-only launch: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the Adviser has already formed and advises a private fund, SPV, sidecar, pooled investment vehicle, joint venture vehicle, or other private fund that is reportable on Form ADV.</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If the Adviser later advises private funds, SPVs, sidecars, pooled investment vehicles, co-investment vehicles, or joint venture vehicles, answer </w:t>
      </w:r>
      <w:r>
        <w:rPr>
          <w:sz w:val="26"/>
          <w:szCs w:val="26"/>
          <w:rtl w:val="1"/>
          <w:lang w:val="ar-SA" w:bidi="ar-SA"/>
        </w:rPr>
        <w:t>“</w:t>
      </w:r>
      <w:r>
        <w:rPr>
          <w:sz w:val="26"/>
          <w:szCs w:val="26"/>
          <w:rtl w:val="0"/>
          <w:lang w:val="en-US"/>
        </w:rPr>
        <w:t>Yes</w:t>
      </w:r>
      <w:r>
        <w:rPr>
          <w:sz w:val="26"/>
          <w:szCs w:val="26"/>
          <w:rtl w:val="0"/>
        </w:rPr>
        <w:t xml:space="preserve">” </w:t>
      </w:r>
      <w:r>
        <w:rPr>
          <w:sz w:val="26"/>
          <w:szCs w:val="26"/>
          <w:rtl w:val="0"/>
          <w:lang w:val="en-US"/>
        </w:rPr>
        <w:t>and complete Section 7.B.(1) or 7.B.(2) of Schedule D for each reportable private fund, unless another SEC-registered adviser or exempt reporting adviser reports the fund as permitted by the instructions.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7.B.(1) Private Fund Reporting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the Adviser advises a reportable private fund.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7.B.(2) Private Fund Reporting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the Adviser is a subadviser or another SEC-registered adviser or exempt reporting adviser reports the private fund.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8 </w:t>
      </w:r>
      <w:r>
        <w:rPr>
          <w:sz w:val="26"/>
          <w:szCs w:val="26"/>
          <w:rtl w:val="0"/>
          <w:lang w:val="en-US"/>
        </w:rPr>
        <w:t>— Participation or Interest in Client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Newly formed advisers should base responses to these questions on the types of participation and interest they expect to engage in during the next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Proprietary Interest in Client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Do you or any related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Buy securities for yourself from advisory clients, or sell securities you own to advisory clients, known as principal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the Adviser or a related person expects to enter into principal transactions with advisory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Buy or sell for yourself securities, other than shares of mutual funds, that you also recommend to advisory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 related persons, proprietary accounts, treasury accounts, affiliates, founders, partners, or employees may buy or sell securities that are also recommended to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For a treasury-first platform with proprietary or affiliated accounts, this may need to be </w:t>
      </w:r>
      <w:r>
        <w:rPr>
          <w:sz w:val="26"/>
          <w:szCs w:val="26"/>
          <w:rtl w:val="1"/>
          <w:lang w:val="ar-SA" w:bidi="ar-SA"/>
        </w:rPr>
        <w:t>“</w:t>
      </w:r>
      <w:r>
        <w:rPr>
          <w:sz w:val="26"/>
          <w:szCs w:val="26"/>
          <w:rtl w:val="0"/>
          <w:lang w:val="en-US"/>
        </w:rPr>
        <w:t>Yes</w:t>
      </w:r>
      <w:r>
        <w:rPr>
          <w:sz w:val="26"/>
          <w:szCs w:val="26"/>
          <w:rtl w:val="0"/>
        </w:rPr>
        <w:t xml:space="preserve">” </w:t>
      </w:r>
      <w:r>
        <w:rPr>
          <w:sz w:val="26"/>
          <w:szCs w:val="26"/>
          <w:rtl w:val="0"/>
          <w:lang w:val="en-US"/>
        </w:rPr>
        <w:t>and addressed through personal trading, code of ethics, allocation, information barrier, and conflicts policies.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Recommend securities or other investment products to advisory clients in which you or any related person has some other proprietary ownership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 or a related person may recommend investments, SPVs, affiliated vehicles, proprietary transactions, co-investments, joint ventures, platform securities, private funds, or other products in which the Adviser or a related person has an ownership, sponsor, GP, management, fee, carried interest, or other economic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If the Adviser will only manage a treasury portfolio and will not recommend proprietary or affiliated products to clients, this may be </w:t>
      </w:r>
      <w:r>
        <w:rPr>
          <w:sz w:val="26"/>
          <w:szCs w:val="26"/>
          <w:rtl w:val="1"/>
          <w:lang w:val="ar-SA" w:bidi="ar-SA"/>
        </w:rPr>
        <w:t>“</w:t>
      </w:r>
      <w:r>
        <w:rPr>
          <w:sz w:val="26"/>
          <w:szCs w:val="26"/>
          <w:rtl w:val="0"/>
          <w:lang w:val="it-IT"/>
        </w:rPr>
        <w:t>No.</w:t>
      </w: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Sales Interest in Client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Do you or any related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As a broker-dealer or registered representative of a broker-dealer, execute securities trades for brokerage customers in which advisory client securities are sold to or bought from the brokerage customer, known as agency cross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actually true.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Recommend to advisory clients, or act as purchaser representative for advisory clients with respect to, the purchase of securities for which you or any related person serves as underwriter or general or managing partner?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 or a related person expects to recommend private funds, SPVs, sidecars, joint ventures, co-investment vehicles, or other securities for which a related person serves as GP, managing member, sponsor, issuer, underwriter, or equivalent.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treasury-only launch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such vehicles are active or expected within the next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Recommend purchase or sale of securities to advisory clients for which you or any related person has any other sales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 or related persons receive placement fees, selling compensation, distribution fees, origination fees, structuring fees, referral fees, transaction fees, or other sales-related compensation.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treasury-only launch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such compensation exists or is expected within the next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Investment or Brokerage Discretion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 Do you or any related person have discretionary authority to determine: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Securities to be bought or sold for a client</w:t>
      </w:r>
      <w:r>
        <w:rPr>
          <w:sz w:val="26"/>
          <w:szCs w:val="26"/>
          <w:rtl w:val="1"/>
        </w:rPr>
        <w:t>’</w:t>
      </w:r>
      <w:r>
        <w:rPr>
          <w:sz w:val="26"/>
          <w:szCs w:val="26"/>
          <w:rtl w:val="0"/>
          <w:lang w:val="en-US"/>
        </w:rPr>
        <w:t>s account?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 has discretionary authority over treasury accounts, affiliated accounts, private funds, SPVs, SMAs, or other client portfolios.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if all advice is non-discretionary.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Amount of securities to be bought or sold for a client</w:t>
      </w:r>
      <w:r>
        <w:rPr>
          <w:sz w:val="26"/>
          <w:szCs w:val="26"/>
          <w:rtl w:val="1"/>
        </w:rPr>
        <w:t>’</w:t>
      </w:r>
      <w:r>
        <w:rPr>
          <w:sz w:val="26"/>
          <w:szCs w:val="26"/>
          <w:rtl w:val="0"/>
          <w:lang w:val="en-US"/>
        </w:rPr>
        <w:t>s account?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 has discretionary authority over position sizing.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if all advice is non-discretionary.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Broker or dealer to be used for purchase or sale of securities for a client</w:t>
      </w:r>
      <w:r>
        <w:rPr>
          <w:sz w:val="26"/>
          <w:szCs w:val="26"/>
          <w:rtl w:val="1"/>
        </w:rPr>
        <w:t>’</w:t>
      </w:r>
      <w:r>
        <w:rPr>
          <w:sz w:val="26"/>
          <w:szCs w:val="26"/>
          <w:rtl w:val="0"/>
          <w:lang w:val="en-US"/>
        </w:rPr>
        <w:t>s account?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 selects brokers or dealers.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if the client or custodian selects all brokers.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(4) Commission rates to be paid to a broker or dealer for client securities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 negotiates or determines commission rates.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if commission rates are determined by the broker, dealer, custodian, or client.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 If yes to C.(3), are any brokers or dealers related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a related broker-dealer is used.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 Do you or any related person recommend brokers or dealers to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the Adviser recommends custodians, brokers, dealers, prime brokers, execution brokers, banks, trading counterparties, or platform providers.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 If yes to E, are any brokers or dealers related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any recommended broker or dealer is a related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G. Soft Dollar Benefits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Do you or any related person receive research or other products or services other than execution from a broker-dealer or third party in connection with client securities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at launch, unless soft dollar or bundled research arrangements exist.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If yes, are all soft dollar benefits eligible research or brokerage services under Section 28(e) of the Securities Exchange Act of 1934?</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 unless soft dollar benefits exist.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 Referral Compensation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Do you or any related person directly or indirectly compensate any person that is not an employee for client referrals?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at launch, unless the Adviser uses solicitors, promoters, placement agents, referral sources, finders, consultants, affiliates, or other compensated referral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Do you or any related person provide employee compensation specifically related to obtaining clients for the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employees receive bonuses, commissions, incentives, carried interest, origination fees, capital-raising bonuses, or other compensation tied to obtaining clients, investors, mandates, funds, SPV commitments, or advisory relationships.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if no employee compensation is specifically tied to obtaining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 Referral Compensation Received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 you or any related person, including any employee, directly or indirectly receive compensation from any person other than you or any related person for client referrals?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the Adviser, related persons, or employees receive referral compensation from third parties.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9 </w:t>
      </w:r>
      <w:r>
        <w:rPr>
          <w:sz w:val="26"/>
          <w:szCs w:val="26"/>
          <w:rtl w:val="0"/>
          <w:lang w:val="en-US"/>
        </w:rPr>
        <w:t>— Custody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Custody by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Do you have custody of any advisory clients</w:t>
      </w:r>
      <w:r>
        <w:rPr>
          <w:sz w:val="26"/>
          <w:szCs w:val="26"/>
          <w:rtl w:val="1"/>
        </w:rPr>
        <w:t>’</w:t>
      </w: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Cash or bank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the Adviser has custody under the custody rule.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the Adviser has custody under the custody rule.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fr-FR"/>
        </w:rPr>
        <w:t>Important note: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If the Adviser has authority only to deduct advisory fees directly from client accounts, SEC-registered advisers generally answer </w:t>
      </w:r>
      <w:r>
        <w:rPr>
          <w:sz w:val="26"/>
          <w:szCs w:val="26"/>
          <w:rtl w:val="1"/>
          <w:lang w:val="ar-SA" w:bidi="ar-SA"/>
        </w:rPr>
        <w:t>“</w:t>
      </w:r>
      <w:r>
        <w:rPr>
          <w:sz w:val="26"/>
          <w:szCs w:val="26"/>
          <w:rtl w:val="0"/>
        </w:rPr>
        <w:t xml:space="preserve">No” </w:t>
      </w:r>
      <w:r>
        <w:rPr>
          <w:sz w:val="26"/>
          <w:szCs w:val="26"/>
          <w:rtl w:val="0"/>
          <w:lang w:val="en-US"/>
        </w:rPr>
        <w:t>to Item 9.A.(1) for custody solely due to fee deduction, subject to the Form ADV instructions.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or its supervised persons serve as GP, managing member, trustee, authorized signatory, or have withdrawal authority over private funds, SPVs, pooled vehicles, or client accounts, custody analysis is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If yes, approximate amount of client funds and securities and total number of clients for which the Adviser has custody: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 0 clients, unless custody exists.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Custody by Related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In connection with advisory services, do any related persons have custody of advisory clients</w:t>
      </w:r>
      <w:r>
        <w:rPr>
          <w:sz w:val="26"/>
          <w:szCs w:val="26"/>
          <w:rtl w:val="1"/>
        </w:rPr>
        <w:t>’</w:t>
      </w: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Cash or bank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a related person has custody.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a related person has custody.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If yes, approximate amount of client funds and securities and total number of clients for which related persons have custody: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 0 clients, unless related-person custody exists.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C. Custodial Practices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or related persons have custody of client funds or securities, check all that apply: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Qualified custodians send account statements at least quarterly to investors in pooled investment vehicles managed by the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An independent public accountant audits annually the pooled investment vehicles managed by the Adviser and audited financial statements are distributed to investors.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An independent public accountant conducts an annual surprise examination of client funds and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 An independent public accountant prepares an internal control report with respect to custodial services when the Adviser or related persons are qualified custodians.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treasury-only launch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 unless the Adviser or related persons have custody.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manages private funds, SPVs, or pooled investment vehicles and has custody because of GP or managing member authority, the Adviser should generally consider the annual audit approach, subject to counsel and CCO review.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 Qualified Custodian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 you or your related persons act as qualified custodians for clients in connection with advisory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You act as a qualified custodian: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it-IT"/>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Your related persons act as qualified custodians: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a related bank, broker-dealer, trust company, futures commission merchant, or other qualified custodian holds client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 Surprise Examination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filing an annual updating amendment and subject to a surprise examination by an independent public accountant during the last fiscal year, provide the commencement 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 for initial launch unless a surprise examination occurred.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 Number of Qualified Custodians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or related persons have custody of client funds or securities, how many persons act as qualified custodians for clients in connection with advisory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0, unless custody exists.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client assets are held by unaffiliated qualified custodians such as banks, broker-dealers, prime brokers, trust companies, custodians, or fund administrators, report based on actual custody arrangements and Form ADV instructions.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9.C. Independent Public Accountant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the Adviser or a related person has custody of client funds or securities and is required to report an independent public accountant for an audit, surprise examination, or internal control report.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 at treasury-only launch: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later manages private funds, SPVs, pooled investment vehicles, sidecars, or other vehicles where the Adviser or a related person has custody, this section should be updated to identify any independent public accountant engaged to perform annual audits, surprise examinations, or internal control reports, as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10 </w:t>
      </w:r>
      <w:r>
        <w:rPr>
          <w:sz w:val="26"/>
          <w:szCs w:val="26"/>
          <w:rtl w:val="0"/>
          <w:lang w:val="en-US"/>
        </w:rPr>
        <w:t>— Control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Does any person not named in Item 1.A. or Schedules A, B, or C directly or indirectly control the Adviser</w:t>
      </w:r>
      <w:r>
        <w:rPr>
          <w:sz w:val="26"/>
          <w:szCs w:val="26"/>
          <w:rtl w:val="1"/>
        </w:rPr>
        <w:t>’</w:t>
      </w:r>
      <w:r>
        <w:rPr>
          <w:sz w:val="26"/>
          <w:szCs w:val="26"/>
          <w:rtl w:val="0"/>
          <w:lang w:val="en-US"/>
        </w:rPr>
        <w:t>s management or policies?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if all persons who directly or indirectly control the Adviser are properly listed on Schedule A, Schedule B, or Schedule 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if any person controls the Adviser</w:t>
      </w:r>
      <w:r>
        <w:rPr>
          <w:sz w:val="26"/>
          <w:szCs w:val="26"/>
          <w:rtl w:val="1"/>
        </w:rPr>
        <w:t>’</w:t>
      </w:r>
      <w:r>
        <w:rPr>
          <w:sz w:val="26"/>
          <w:szCs w:val="26"/>
          <w:rtl w:val="0"/>
          <w:lang w:val="en-US"/>
        </w:rPr>
        <w:t>s management or policies through contract, voting rights, veto rights, appointment rights, management agreements, shareholder agreements, board rights, founder rights, financing agreements, or other arrangements and is not otherwise listed on Schedule A, Schedule B, or Schedule 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yes, complete Section 10.A.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If any person named in Schedules A, B, or C or Section 10.A. of Schedule D is a public reporting company under Sections 12 or 15(d) of the Securities Exchange Act of 1934, complete Section 10.B. of Schedule 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a public reporting company directly or indirectly controls the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10.A. Control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a control person is not otherwise named in Schedule A, Schedule B, or Schedule 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applicable, disclose: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Name of 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Relationship to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RELATIONSHIP]</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Basis of control: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BASIS OF CONTROL, INCLUDING OWNERSHIP, VOTING RIGHTS, CONTRACTUAL RIGHTS, BOARD RIGHTS, VETO RIGHTS, MANAGEMENT RIGHTS, OR OTHER CONTROL RIGHTS]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SECTION 10.B. Control Person Public Reporting Companies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a control person is a public reporting company under Sections 12 or 15(d) of the Securities Exchange Act of 1934.</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Item 11 </w:t>
      </w:r>
      <w:r>
        <w:rPr>
          <w:sz w:val="26"/>
          <w:szCs w:val="26"/>
          <w:rtl w:val="0"/>
          <w:lang w:val="en-US"/>
        </w:rPr>
        <w:t>— Disclosure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must answer each disciplinary disclosure question truthfully for the Adviser and all advisory affiliates.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Advisory affiliates include current employees other than clerical, administrative, support or similar employees, officers, partners, directors, persons performing similar functions, and persons directly or indirectly controlling or controlled by the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For any </w:t>
      </w:r>
      <w:r>
        <w:rPr>
          <w:sz w:val="26"/>
          <w:szCs w:val="26"/>
          <w:rtl w:val="1"/>
          <w:lang w:val="ar-SA" w:bidi="ar-SA"/>
        </w:rPr>
        <w:t>“</w:t>
      </w:r>
      <w:r>
        <w:rPr>
          <w:sz w:val="26"/>
          <w:szCs w:val="26"/>
          <w:rtl w:val="0"/>
          <w:lang w:val="en-US"/>
        </w:rPr>
        <w:t>Yes</w:t>
      </w:r>
      <w:r>
        <w:rPr>
          <w:sz w:val="26"/>
          <w:szCs w:val="26"/>
          <w:rtl w:val="0"/>
        </w:rPr>
        <w:t xml:space="preserve">” </w:t>
      </w:r>
      <w:r>
        <w:rPr>
          <w:sz w:val="26"/>
          <w:szCs w:val="26"/>
          <w:rtl w:val="0"/>
          <w:lang w:val="en-US"/>
        </w:rPr>
        <w:t>answer, the Adviser must complete the appropriate Disclosure Reporting Page.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A. Criminal Action Disclosure — </w:t>
      </w:r>
      <w:r>
        <w:rPr>
          <w:sz w:val="26"/>
          <w:szCs w:val="26"/>
          <w:rtl w:val="0"/>
          <w:lang w:val="fr-FR"/>
        </w:rPr>
        <w:t>Felonies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past ten years, has the Adviser or any advisory affiliate: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Been convicted of, or pled guilty or nolo contendere to, any felony?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 — CONFIRM THROUGH BACKGROUND REVIEW]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Been charged with any felony?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 — CONFIRM THROUGH BACKGROUND REVIEW]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registering with the SEC or reporting as an exempt reporting adviser, pending charges should be reviewed under the applicable Form ADV instructions.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Criminal Action Disclosure — Certain Misdemeanors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past ten years, has the Adviser or any advisory affiliate: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Been convicted of, or pled guilty or nolo contendere to, a misdemeanor involving investments or an investment-related business, fraud, false statements, omissions, wrongful taking of property, bribery, perjury, forgery, counterfeiting, extortion, or conspiracy to commit any such offense?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 — CONFIRM THROUGH BACKGROUND REVIEW]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Been charged with a misdemeanor listed above?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 — CONFIRM THROUGH BACKGROUND REVIEW]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 SEC or CFTC Regulatory 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Has the SEC or CFTC ever: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Found the Adviser or any advisory affiliate to have made a false statement or omission?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Found the Adviser or any advisory affiliate to have been involved in a violation of SEC or CFTC regulations or statutes?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Found the Adviser or any advisory affiliate to have been a cause of an investment-related business having its authorization to do business denied, suspended, revoked, or restricted?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(4) Entered an order against the Adviser or any advisory affiliate in connection with investment-related activity?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(5) Imposed a civil money penalty on the Adviser or any advisory affiliate, or ordered the Adviser or any advisory affiliate to cease and desist from any activity?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 Other Federal, State, or Foreign Regulatory 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Has any other federal regulatory agency, state regulatory agency, or foreign financial regulatory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Ever found the Adviser or any advisory affiliate to have made a false statement or omission, or been dishonest, unfair, or unethical?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Ever found the Adviser or any advisory affiliate to have been involved in a violation of investment-related regulations or statutes?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Ever found the Adviser or any advisory affiliate to have been a cause of an investment-related business having its authorization to do business denied, suspended, revoked, or restricted?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(4) In the past ten years, entered an order against the Adviser or any advisory affiliate in connection with an investment-related activity?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(5) Ever denied, suspended, or revoked the Adviser</w:t>
      </w:r>
      <w:r>
        <w:rPr>
          <w:sz w:val="26"/>
          <w:szCs w:val="26"/>
          <w:rtl w:val="1"/>
        </w:rPr>
        <w:t>’</w:t>
      </w:r>
      <w:r>
        <w:rPr>
          <w:sz w:val="26"/>
          <w:szCs w:val="26"/>
          <w:rtl w:val="0"/>
          <w:lang w:val="en-US"/>
        </w:rPr>
        <w:t>s or any advisory affiliate</w:t>
      </w:r>
      <w:r>
        <w:rPr>
          <w:sz w:val="26"/>
          <w:szCs w:val="26"/>
          <w:rtl w:val="1"/>
        </w:rPr>
        <w:t>’</w:t>
      </w:r>
      <w:r>
        <w:rPr>
          <w:sz w:val="26"/>
          <w:szCs w:val="26"/>
          <w:rtl w:val="0"/>
          <w:lang w:val="en-US"/>
        </w:rPr>
        <w:t>s registration or license, or otherwise prevented the Adviser or any advisory affiliate, by order, from associating with an investment-related business or restricted the Adviser</w:t>
      </w:r>
      <w:r>
        <w:rPr>
          <w:sz w:val="26"/>
          <w:szCs w:val="26"/>
          <w:rtl w:val="1"/>
        </w:rPr>
        <w:t>’</w:t>
      </w:r>
      <w:r>
        <w:rPr>
          <w:sz w:val="26"/>
          <w:szCs w:val="26"/>
          <w:rtl w:val="0"/>
          <w:lang w:val="en-US"/>
        </w:rPr>
        <w:t>s or any advisory affiliate</w:t>
      </w:r>
      <w:r>
        <w:rPr>
          <w:sz w:val="26"/>
          <w:szCs w:val="26"/>
          <w:rtl w:val="1"/>
        </w:rPr>
        <w:t>’</w:t>
      </w:r>
      <w:r>
        <w:rPr>
          <w:sz w:val="26"/>
          <w:szCs w:val="26"/>
          <w:rtl w:val="0"/>
          <w:lang w:val="en-US"/>
        </w:rPr>
        <w:t>s activity?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 Self-Regulatory Organization or Commodities Exchange 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Has any self-regulatory organization or commodities exchange ever: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Found the Adviser or any advisory affiliate to have made a false statement or omission?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Found the Adviser or any advisory affiliate to have been involved in a violation of its rules, other than a minor rule violation?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Found the Adviser or any advisory affiliate to have been the cause of an investment-related business having its authorization to do business denied, suspended, revoked, or restricted?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(4) Disciplined the Adviser or any advisory affiliate by expelling or suspending the Adviser or advisory affiliate from membership, barring or suspending the Adviser or advisory affiliate from association with other members, or otherwise restricting the Adviser</w:t>
      </w:r>
      <w:r>
        <w:rPr>
          <w:sz w:val="26"/>
          <w:szCs w:val="26"/>
          <w:rtl w:val="1"/>
        </w:rPr>
        <w:t>’</w:t>
      </w:r>
      <w:r>
        <w:rPr>
          <w:sz w:val="26"/>
          <w:szCs w:val="26"/>
          <w:rtl w:val="0"/>
          <w:lang w:val="en-US"/>
        </w:rPr>
        <w:t>s or advisory affiliate</w:t>
      </w:r>
      <w:r>
        <w:rPr>
          <w:sz w:val="26"/>
          <w:szCs w:val="26"/>
          <w:rtl w:val="1"/>
        </w:rPr>
        <w:t>’</w:t>
      </w:r>
      <w:r>
        <w:rPr>
          <w:sz w:val="26"/>
          <w:szCs w:val="26"/>
          <w:rtl w:val="0"/>
          <w:lang w:val="en-US"/>
        </w:rPr>
        <w:t>s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 Professional License / Federal Contractor Suspension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Has an authorization to act as an attorney, accountant, or federal contractor granted to the Adviser or any advisory affiliate ever been revoked or suspended?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G. Pending Regulatory Proceedings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Is the Adviser or any advisory affiliate now the subject of any regulatory proceeding that could result in a </w:t>
      </w:r>
      <w:r>
        <w:rPr>
          <w:sz w:val="26"/>
          <w:szCs w:val="26"/>
          <w:rtl w:val="1"/>
          <w:lang w:val="ar-SA" w:bidi="ar-SA"/>
        </w:rPr>
        <w:t>“</w:t>
      </w:r>
      <w:r>
        <w:rPr>
          <w:sz w:val="26"/>
          <w:szCs w:val="26"/>
          <w:rtl w:val="0"/>
          <w:lang w:val="en-US"/>
        </w:rPr>
        <w:t>Yes</w:t>
      </w:r>
      <w:r>
        <w:rPr>
          <w:sz w:val="26"/>
          <w:szCs w:val="26"/>
          <w:rtl w:val="0"/>
        </w:rPr>
        <w:t xml:space="preserve">” </w:t>
      </w:r>
      <w:r>
        <w:rPr>
          <w:sz w:val="26"/>
          <w:szCs w:val="26"/>
          <w:rtl w:val="0"/>
          <w:lang w:val="en-US"/>
        </w:rPr>
        <w:t>answer to Item 11.C, 11.D, or 11.E?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 Civil Judicial 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Has any domestic or foreign court: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(1)(a) In the past ten years, enjoined the Adviser or any advisory affiliate in connection with any investment-related activity?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(1)(b) Ever found that the Adviser or any advisory affiliate was involved in a violation of investment-related statutes or regulations?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(1)(c) Ever dismissed, pursuant to a settlement agreement, an investment-related civil action brought against the Adviser or any advisory affiliate by a state or foreign financial regulatory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(2) Is the Adviser or any advisory affiliate now the subject of any civil proceeding that could result in a </w:t>
      </w:r>
      <w:r>
        <w:rPr>
          <w:sz w:val="26"/>
          <w:szCs w:val="26"/>
          <w:rtl w:val="1"/>
          <w:lang w:val="ar-SA" w:bidi="ar-SA"/>
        </w:rPr>
        <w:t>“</w:t>
      </w:r>
      <w:r>
        <w:rPr>
          <w:sz w:val="26"/>
          <w:szCs w:val="26"/>
          <w:rtl w:val="0"/>
          <w:lang w:val="en-US"/>
        </w:rPr>
        <w:t>Yes</w:t>
      </w:r>
      <w:r>
        <w:rPr>
          <w:sz w:val="26"/>
          <w:szCs w:val="26"/>
          <w:rtl w:val="0"/>
        </w:rPr>
        <w:t xml:space="preserve">” </w:t>
      </w:r>
      <w:r>
        <w:rPr>
          <w:sz w:val="26"/>
          <w:szCs w:val="26"/>
          <w:rtl w:val="0"/>
          <w:lang w:val="en-US"/>
        </w:rPr>
        <w:t>answer to Item 11.H.(1)?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Important NextRock note: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Do not answer </w:t>
      </w:r>
      <w:r>
        <w:rPr>
          <w:sz w:val="26"/>
          <w:szCs w:val="26"/>
          <w:rtl w:val="1"/>
          <w:lang w:val="ar-SA" w:bidi="ar-SA"/>
        </w:rPr>
        <w:t>“</w:t>
      </w:r>
      <w:r>
        <w:rPr>
          <w:sz w:val="26"/>
          <w:szCs w:val="26"/>
          <w:rtl w:val="0"/>
        </w:rPr>
        <w:t xml:space="preserve">No” </w:t>
      </w:r>
      <w:r>
        <w:rPr>
          <w:sz w:val="26"/>
          <w:szCs w:val="26"/>
          <w:rtl w:val="0"/>
          <w:lang w:val="en-US"/>
        </w:rPr>
        <w:t>automatically. Item 11 requires confirmation through background checks, regulatory history review, litigation searches, disciplinary questionnaires, officer/director certifications, and legal review for the Adviser and all advisory affiliates.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12 </w:t>
      </w:r>
      <w:r>
        <w:rPr>
          <w:sz w:val="26"/>
          <w:szCs w:val="26"/>
          <w:rtl w:val="0"/>
          <w:lang w:val="en-US"/>
        </w:rPr>
        <w:t>— Small Businesses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Answer Item 12 only if the Adviser is registered or registering with the SEC and reported regulatory assets under management of less than $25 million in Item 5.F.(2)(c).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filing as a state adviser, amending a state registration, switching from SEC to state registration, or not required to answer Item 12, this item may be left not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Did the Adviser have total assets of $5 million or more on the last day of its most recent fiscal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[YES / NO — </w:t>
      </w:r>
      <w:r>
        <w:rPr>
          <w:sz w:val="26"/>
          <w:szCs w:val="26"/>
          <w:rtl w:val="0"/>
          <w:lang w:val="de-DE"/>
        </w:rPr>
        <w:t>CONFIRM FROM BALANCE SHEET]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yes, Items 12.B and 12.C do not need to be answered.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 Does the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Control another investment adviser that had regulatory assets under management of $25 million or more on the last day of its most recent fiscal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Control another person, other than a natural person, that had total assets of $5 million or more on the last day of its most recent fiscal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 Is the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Controlled by or under common control with another investment adviser that had regulatory assets under management of $25 million or more on the last day of its most recent fiscal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Controlled by or under common control with another person, other than a natural person, that had total assets of $5 million or more on the last day of its most recent fiscal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Schedule A — Direct Owners and Executive Officers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Complete Schedule A for the Adviser</w:t>
      </w:r>
      <w:r>
        <w:rPr>
          <w:sz w:val="26"/>
          <w:szCs w:val="26"/>
          <w:rtl w:val="1"/>
        </w:rPr>
        <w:t>’</w:t>
      </w:r>
      <w:r>
        <w:rPr>
          <w:sz w:val="26"/>
          <w:szCs w:val="26"/>
          <w:rtl w:val="0"/>
          <w:lang w:val="en-US"/>
        </w:rPr>
        <w:t>s initial application or report.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Schedule A should list all direct owners and executive officers, including: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Executive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Financial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Operations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Legal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Compliance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Directors;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Individuals with similar status or functions;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Each shareholder that directly owns 5% or more of a class of the Adviser</w:t>
      </w:r>
      <w:r>
        <w:rPr>
          <w:sz w:val="26"/>
          <w:szCs w:val="26"/>
          <w:rtl w:val="1"/>
        </w:rPr>
        <w:t>’</w:t>
      </w:r>
      <w:r>
        <w:rPr>
          <w:sz w:val="26"/>
          <w:szCs w:val="26"/>
          <w:rtl w:val="0"/>
          <w:lang w:val="en-US"/>
        </w:rPr>
        <w:t>s voting securities, if the Adviser is organized as a corporation;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other reportable direct owner or executive officer under the Form ADV instructions.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Chief Compliance Officer must be one individual if the Adviser is registered or applying for registration.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Schedule A entries to prepare: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1. Founder / Control Shareholder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Founder; Control Shareholder; Class A Voting Shareholder; Chief Executive Officer or other title,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2. Chief Executive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Executive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CODE OR NA]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3. Chief Financial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Financial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CODE OR NA]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4. Chief Operations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Operations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CODE OR NA]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5. Chief Legal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Legal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CODE OR NA]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6. Chief Compliance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Compliance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CODE OR NA]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7. Directors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s-ES_tradnl"/>
        </w:rPr>
        <w:t>Director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CODE OR NA]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8. Direct Entity Owner, if 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ENTITY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DE or FE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Shareholder; Class [A/B/Preferred] Voting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NA </w:t>
      </w:r>
      <w:r>
        <w:rPr>
          <w:sz w:val="26"/>
          <w:szCs w:val="26"/>
          <w:rtl w:val="0"/>
          <w:lang w:val="en-US"/>
        </w:rPr>
        <w:t>— less than 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A </w:t>
      </w:r>
      <w:r>
        <w:rPr>
          <w:sz w:val="26"/>
          <w:szCs w:val="26"/>
          <w:rtl w:val="0"/>
          <w:lang w:val="en-US"/>
        </w:rPr>
        <w:t>— 5% but less than 10%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B </w:t>
      </w:r>
      <w:r>
        <w:rPr>
          <w:sz w:val="26"/>
          <w:szCs w:val="26"/>
          <w:rtl w:val="0"/>
          <w:lang w:val="en-US"/>
        </w:rPr>
        <w:t>— 10% but less than 25%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C </w:t>
      </w:r>
      <w:r>
        <w:rPr>
          <w:sz w:val="26"/>
          <w:szCs w:val="26"/>
          <w:rtl w:val="0"/>
          <w:lang w:val="en-US"/>
        </w:rPr>
        <w:t>— 25% but less than 50%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 — 50% but less than 75%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E </w:t>
      </w:r>
      <w:r>
        <w:rPr>
          <w:sz w:val="26"/>
          <w:szCs w:val="26"/>
          <w:rtl w:val="0"/>
          <w:lang w:val="en-US"/>
        </w:rPr>
        <w:t>— 75% or more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Indirect Owners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 you have any indirect owners to be reported on Schedule 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owned directly by a parent company, holding company, trust, partnership, LLC, founder vehicle, family office vehicle, or other entity, Schedule B may be required to identify indirect owners and control persons.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Schedule A — Direct Owners and Executive Officers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Complete Schedule A only for the Adviser</w:t>
      </w:r>
      <w:r>
        <w:rPr>
          <w:sz w:val="26"/>
          <w:szCs w:val="26"/>
          <w:rtl w:val="1"/>
        </w:rPr>
        <w:t>’</w:t>
      </w:r>
      <w:r>
        <w:rPr>
          <w:sz w:val="26"/>
          <w:szCs w:val="26"/>
          <w:rtl w:val="0"/>
          <w:lang w:val="en-US"/>
        </w:rPr>
        <w:t>s initial application or report. Schedule A must identify the Adviser</w:t>
      </w:r>
      <w:r>
        <w:rPr>
          <w:sz w:val="26"/>
          <w:szCs w:val="26"/>
          <w:rtl w:val="1"/>
        </w:rPr>
        <w:t>’</w:t>
      </w:r>
      <w:r>
        <w:rPr>
          <w:sz w:val="26"/>
          <w:szCs w:val="26"/>
          <w:rtl w:val="0"/>
          <w:lang w:val="en-US"/>
        </w:rPr>
        <w:t>s direct owners and executive officers.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entries should include all applicable persons and entities, including: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Executive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Financial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Operations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Legal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Compliance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Directors;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person with similar management status or control functions;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Each shareholder that directly owns 5% or more of a class of voting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direct entity owner of 5% or more of a class of voting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other person required to be reported under Form ADV instructions.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Direct Owner / Executive Officer 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FOUNDER / CONTROL SHAREHOLDER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Founder; Control Shareholder; Class A Voting Shareholder; Chief Executive Officer,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Date Title or Status Acquired: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[MM/YYYY]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CRD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CRD NUMBER, IF ANY / 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Direct Owner / Executive Officer 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CHIEF COMPLIANCE OFFICER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Compliance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Date Title or Status Acquired: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[MM/YYYY]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NA, unless the CCO owns 5% or more of a voting class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 — usually Yes if the CCO has executive control functions, otherwise confirm with counsel]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CRD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CRD NUMBER, IF ANY / 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Direct Owner / Executive Officer 3</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CEO / PRESIDENT / EXECUTIVE OFFICER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Compliance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Date Title or Status Acquired: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[MM/YYYY]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CODE OR NA]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CRD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CRD NUMBER, IF ANY / 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Direct Entity Owner, if 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DIRECT ENTITY OWNER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DE or FE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Title or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Shareholder; Member; Partner; Class [A/B/Preferred] Voting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Date Title or Status Acquired: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[MM/YYYY]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CRD Number / Tax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APPLICABLE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Codes for Schedule 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NA </w:t>
      </w:r>
      <w:r>
        <w:rPr>
          <w:sz w:val="26"/>
          <w:szCs w:val="26"/>
          <w:rtl w:val="0"/>
          <w:lang w:val="en-US"/>
        </w:rPr>
        <w:t>— less than 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A </w:t>
      </w:r>
      <w:r>
        <w:rPr>
          <w:sz w:val="26"/>
          <w:szCs w:val="26"/>
          <w:rtl w:val="0"/>
          <w:lang w:val="en-US"/>
        </w:rPr>
        <w:t>— 5% but less than 10%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B </w:t>
      </w:r>
      <w:r>
        <w:rPr>
          <w:sz w:val="26"/>
          <w:szCs w:val="26"/>
          <w:rtl w:val="0"/>
          <w:lang w:val="en-US"/>
        </w:rPr>
        <w:t>— 10% but less than 25%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C </w:t>
      </w:r>
      <w:r>
        <w:rPr>
          <w:sz w:val="26"/>
          <w:szCs w:val="26"/>
          <w:rtl w:val="0"/>
          <w:lang w:val="en-US"/>
        </w:rPr>
        <w:t>— 25% but less than 50%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 — 50% but less than 75%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E </w:t>
      </w:r>
      <w:r>
        <w:rPr>
          <w:sz w:val="26"/>
          <w:szCs w:val="26"/>
          <w:rtl w:val="0"/>
          <w:lang w:val="en-US"/>
        </w:rPr>
        <w:t>— 75% or more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Schedule B — Indirect Owners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Complete Schedule B only if the Adviser has indirect owners to report.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is directly owned by an entity, holding company, trust, partnership, LLC, founder vehicle, family office vehicle, or other legal entity, Schedule B may be required to identify 25% or greater owners at each level of the ownership chain.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 — CONFIRM BASED ON OWNERSHIP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there are no indirect owners, state: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there are indirect owners, complete the following for each reportable indirect owner: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Full Legal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[DE / FE / 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nl-NL"/>
        </w:rPr>
        <w:t>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Shareholder; Member; Partner; Trustee; Elected Manager; Class [A/B/Preferred]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Date Status Acquired: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[MM/YYYY]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Control 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[YES /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CRD Number / Tax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APPLICABLE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Ownership Codes for Schedule 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C </w:t>
      </w:r>
      <w:r>
        <w:rPr>
          <w:sz w:val="26"/>
          <w:szCs w:val="26"/>
          <w:rtl w:val="0"/>
          <w:lang w:val="en-US"/>
        </w:rPr>
        <w:t>— 25% but less than 50%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 — 50% but less than 75%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E </w:t>
      </w:r>
      <w:r>
        <w:rPr>
          <w:sz w:val="26"/>
          <w:szCs w:val="26"/>
          <w:rtl w:val="0"/>
          <w:lang w:val="en-US"/>
        </w:rPr>
        <w:t>— 75% or more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F </w:t>
      </w:r>
      <w:r>
        <w:rPr>
          <w:sz w:val="26"/>
          <w:szCs w:val="26"/>
          <w:rtl w:val="0"/>
          <w:lang w:val="en-US"/>
        </w:rPr>
        <w:t>— Other, including general partner, trustee, or elected manager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Schedule D — </w:t>
      </w:r>
      <w:r>
        <w:rPr>
          <w:sz w:val="26"/>
          <w:szCs w:val="26"/>
          <w:rtl w:val="0"/>
          <w:lang w:val="it-IT"/>
        </w:rPr>
        <w:t>Miscellaneous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may use this section to explain any Form ADV response or provide additional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additional information filed, unless counsel or the Chief Compliance Officer determines that supplemental explanation is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Potential disclosure, if needed: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Adviser expects to begin operations with a limited treasury-focused mandate and may later expand into additional investment strategies through joint ventures, affiliated platforms, SPVs, sidecars, private funds, strategic partnerships, or other approved vehicles. Any such expansion will be subject to applicable law, governing documents, regulatory requirements, compliance review, and updated disclosure where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Schedule 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information filed, unless the Adviser is filing an umbrella registration for one or more relying advisers.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umbrella registration is used, complete a Schedule R for each relying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a-DK"/>
        </w:rPr>
        <w:t>DRP Pages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Criminal Disclosure Reporting Page: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No information filed, unless any Item 11 criminal disclosure response is </w:t>
      </w:r>
      <w:r>
        <w:rPr>
          <w:sz w:val="26"/>
          <w:szCs w:val="26"/>
          <w:rtl w:val="1"/>
          <w:lang w:val="ar-SA" w:bidi="ar-SA"/>
        </w:rPr>
        <w:t>“</w:t>
      </w:r>
      <w:r>
        <w:rPr>
          <w:sz w:val="26"/>
          <w:szCs w:val="26"/>
          <w:rtl w:val="0"/>
          <w:lang w:val="pt-PT"/>
        </w:rPr>
        <w:t>Yes.</w:t>
      </w: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Action Disclosure Reporting Page: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No information filed, unless any Item 11 regulatory action disclosure response is </w:t>
      </w:r>
      <w:r>
        <w:rPr>
          <w:sz w:val="26"/>
          <w:szCs w:val="26"/>
          <w:rtl w:val="1"/>
          <w:lang w:val="ar-SA" w:bidi="ar-SA"/>
        </w:rPr>
        <w:t>“</w:t>
      </w:r>
      <w:r>
        <w:rPr>
          <w:sz w:val="26"/>
          <w:szCs w:val="26"/>
          <w:rtl w:val="0"/>
          <w:lang w:val="pt-PT"/>
        </w:rPr>
        <w:t>Yes.</w:t>
      </w: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Civil Judicial Action Disclosure Reporting Page: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No information filed, unless any Item 11 civil judicial action disclosure response is </w:t>
      </w:r>
      <w:r>
        <w:rPr>
          <w:sz w:val="26"/>
          <w:szCs w:val="26"/>
          <w:rtl w:val="1"/>
          <w:lang w:val="ar-SA" w:bidi="ar-SA"/>
        </w:rPr>
        <w:t>“</w:t>
      </w:r>
      <w:r>
        <w:rPr>
          <w:sz w:val="26"/>
          <w:szCs w:val="26"/>
          <w:rtl w:val="0"/>
          <w:lang w:val="pt-PT"/>
        </w:rPr>
        <w:t>Yes.</w:t>
      </w: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Part 2 </w:t>
      </w:r>
      <w:r>
        <w:rPr>
          <w:sz w:val="26"/>
          <w:szCs w:val="26"/>
          <w:rtl w:val="0"/>
          <w:lang w:val="en-US"/>
        </w:rPr>
        <w:t>— Brochure Delivery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Are you exempt from delivering a brochure to all clients under SEC rules?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unless counsel confirms that the Adviser is exempt from brochure delivery to all advisory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no, complete the ADV Part 2 filing.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Amend, Retire or File New Brochures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File new brochure.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Brochure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Investment Group Inc. Form ADV Part 2A Brochure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Brochure Type: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Institutional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Businesses;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Private Funds,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Pooled Investment Vehicles,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Separately Managed Accounts,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Treasury Management / Institutional Portfolio Management,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 not list individuals, high net worth individuals, pension plans, financial planning services, or selection of other advisers unless the Adviser actually provides those services to those client types.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Part 3 — </w:t>
      </w:r>
      <w:r>
        <w:rPr>
          <w:sz w:val="26"/>
          <w:szCs w:val="26"/>
          <w:rtl w:val="0"/>
          <w:lang w:val="de-DE"/>
        </w:rPr>
        <w:t>Form CRS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Form CRS is required only if the Adviser has retail investors or retail clients as defined under applicable SEC rules.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 serves only institutional, qualified, accredited, private fund, proprietary, affiliated, or non-retail clients, counsel should confirm whether Form CRS is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not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Form CRS filed.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File Form CRS for Investment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Execution Pages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Domestic Investment Adviser Execution Page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Use this page if the Adviser is a domestic investment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Appointment of Agent for Service of Process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By signing the Form ADV Execution Page, the undersigned adviser irrevocably appoints the Secretary of State or other legally designated officer of the state in which the Adviser maintains its principal office and place of business, and any other state in which the Adviser submits a notice filing, as agents to receive service of process.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Signature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 the undersigned, sign this Form ADV on behalf of, and with the authority of, the investment adviser. The investment adviser and I both certify, under penalty of perjury under the laws of the United States of America, that the information and statements made in this Form ADV, including exhibits and any other information submitted, are true and correct, and that I am signing this Form ADV Execution Page as a free and voluntary act.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 certify that the Adviser</w:t>
      </w:r>
      <w:r>
        <w:rPr>
          <w:sz w:val="26"/>
          <w:szCs w:val="26"/>
          <w:rtl w:val="1"/>
        </w:rPr>
        <w:t>’</w:t>
      </w:r>
      <w:r>
        <w:rPr>
          <w:sz w:val="26"/>
          <w:szCs w:val="26"/>
          <w:rtl w:val="0"/>
          <w:lang w:val="en-US"/>
        </w:rPr>
        <w:t>s books and records will be preserved and available for inspection as required by law. I authorize any person having custody or possession of these books and records to make them available to federal and state regulatory representatives.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Signature: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[AUTHORIZED SIGNATORY]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[MM/DD/YYYY]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Printed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Title: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Compliance Officer / Chief Executive Officer / Authorized Signatory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Adviser CRD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To be assigned / [INSERT CRD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Non-Resident Investment Adviser Execution Page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Use this page only if the Adviser is a non-resident investment adviser.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Expected NextRock response: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Not applicable if the Adviser is organized and principally located in the United States.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Adviser</w:t>
      </w:r>
      <w:r>
        <w:rPr>
          <w:sz w:val="26"/>
          <w:szCs w:val="26"/>
          <w:rtl w:val="1"/>
        </w:rPr>
        <w:t>’</w:t>
      </w:r>
      <w:r>
        <w:rPr>
          <w:sz w:val="26"/>
          <w:szCs w:val="26"/>
          <w:rtl w:val="0"/>
          <w:lang w:val="en-US"/>
        </w:rPr>
        <w:t>s principal office and place of business is outside the United States, complete the Non-Resident Investment Adviser Execution Page and comply with the non-resident undertaking regarding books and records.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Signature: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[AUTHORIZED SIGNATORY,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[MM/DD/YYYY]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Printed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Title: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Chief Compliance Officer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Adviser CRD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To be assigned / [INSERT CRD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outline w:val="0"/>
          <w:color w:val="000000"/>
          <w:sz w:val="26"/>
          <w:szCs w:val="26"/>
          <w:rtl w:val="0"/>
          <w14:textFill>
            <w14:solidFill>
              <w14:srgbClr w14:val="000000"/>
            </w14:solidFill>
          </w14:textFill>
        </w:rPr>
      </w:pPr>
      <w:r>
        <w:rPr>
          <w:rStyle w:val="Hyperlink.0"/>
          <w:outline w:val="0"/>
          <w:color w:val="e4ae0a"/>
          <w:sz w:val="26"/>
          <w:szCs w:val="26"/>
          <w:rtl w:val="0"/>
          <w14:textFill>
            <w14:solidFill>
              <w14:srgbClr w14:val="E4AF0A"/>
            </w14:solidFill>
          </w14:textFill>
        </w:rPr>
        <w:fldChar w:fldCharType="begin" w:fldLock="0"/>
        <w:instrText xml:space="preserve"> HYPERLINK "https://files.adviserinfo.sec.gov/IAPD/Content/Common/crd_iapd_Brochure.aspx?BRCHR_VRSN_ID=1027194"</w:instrText>
        <w:fldChar w:fldCharType="separate" w:fldLock="0"/>
      </w:r>
      <w:r>
        <w:rPr>
          <w:rStyle w:val="Hyperlink.0"/>
          <w:outline w:val="0"/>
          <w:color w:val="e4ae0a"/>
          <w:sz w:val="26"/>
          <w:szCs w:val="26"/>
          <w:rtl w:val="0"/>
          <w:lang w:val="pt-PT"/>
          <w14:textFill>
            <w14:solidFill>
              <w14:srgbClr w14:val="E4AF0A"/>
            </w14:solidFill>
          </w14:textFill>
        </w:rPr>
        <w:t>https://files.adviserinfo.sec.gov/IAPD/Content/Common/crd_iapd_Brochure.aspx?BRCHR_VRSN_ID=1027194</w:t>
      </w:r>
      <w:r>
        <w:rPr>
          <w:outline w:val="0"/>
          <w:color w:val="e4ae0a"/>
          <w:sz w:val="26"/>
          <w:szCs w:val="26"/>
          <w:rtl w:val="0"/>
          <w14:textFill>
            <w14:solidFill>
              <w14:srgbClr w14:val="E4AF0A"/>
            </w14:solidFill>
          </w14:textFill>
        </w:rPr>
        <w:fldChar w:fldCharType="end" w:fldLock="0"/>
      </w:r>
      <w:r>
        <w:rPr>
          <w:outline w:val="0"/>
          <w:color w:val="000000"/>
          <w:sz w:val="26"/>
          <w:szCs w:val="26"/>
          <w:rtl w:val="0"/>
          <w14:textFill>
            <w14:solidFill>
              <w14:srgbClr w14:val="000000"/>
            </w14:solidFill>
          </w14:textFill>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Form ADV Part 2A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Firm Brochure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Principal Office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City, State ZIP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[Insert Telephone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https://corporate.nextrockandco.com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 </w:t>
      </w:r>
      <w:r>
        <w:rPr>
          <w:sz w:val="26"/>
          <w:szCs w:val="26"/>
          <w:rtl w:val="0"/>
        </w:rPr>
        <w:t xml:space="preserve">– </w:t>
      </w:r>
      <w:r>
        <w:rPr>
          <w:sz w:val="26"/>
          <w:szCs w:val="26"/>
          <w:rtl w:val="0"/>
          <w:lang w:val="da-DK"/>
        </w:rPr>
        <w:t>Cover Page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This brochure provides information about the qualifications and business practices of NextRock &amp; Co. (the </w:t>
      </w:r>
      <w:r>
        <w:rPr>
          <w:sz w:val="26"/>
          <w:szCs w:val="26"/>
          <w:rtl w:val="1"/>
          <w:lang w:val="ar-SA" w:bidi="ar-SA"/>
        </w:rPr>
        <w:t>“</w:t>
      </w:r>
      <w:r>
        <w:rPr>
          <w:sz w:val="26"/>
          <w:szCs w:val="26"/>
          <w:rtl w:val="0"/>
          <w:lang w:val="de-DE"/>
        </w:rPr>
        <w:t>Firm</w:t>
      </w:r>
      <w:r>
        <w:rPr>
          <w:sz w:val="26"/>
          <w:szCs w:val="26"/>
          <w:rtl w:val="0"/>
        </w:rPr>
        <w:t>”</w:t>
      </w:r>
      <w:r>
        <w:rPr>
          <w:sz w:val="26"/>
          <w:szCs w:val="26"/>
          <w:rtl w:val="0"/>
          <w:lang w:val="en-US"/>
        </w:rPr>
        <w:t>). If you have any questions about the contents of this brochure, please contact us at [Insert Telephone Number] or [Insert Compliance Email Address]. The information in this brochure has not been approved or verified by the United States Securities and Exchange Commission or by any state securities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is the manager and investment management/advisory platform operating within the broader NextRock Investment Group Inc. structure. NextRock Investment Group Inc. serves as the parent company and group control entity.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Registration as an investment adviser does not imply any level of skill or training.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Additional information about NextRock &amp; Co. may be available on the SEC</w:t>
      </w:r>
      <w:r>
        <w:rPr>
          <w:sz w:val="26"/>
          <w:szCs w:val="26"/>
          <w:rtl w:val="1"/>
        </w:rPr>
        <w:t>’</w:t>
      </w:r>
      <w:r>
        <w:rPr>
          <w:sz w:val="26"/>
          <w:szCs w:val="26"/>
          <w:rtl w:val="0"/>
          <w:lang w:val="en-US"/>
        </w:rPr>
        <w:t>s website at [www.adviserinfo.sec.gov](http://www.adviserinfo.sec.gov) once the Firm has been assigned a CRD number and/or SEC investment adviser file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Form ADV 2A: Firm Brochure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2 </w:t>
      </w:r>
      <w:r>
        <w:rPr>
          <w:sz w:val="26"/>
          <w:szCs w:val="26"/>
          <w:rtl w:val="0"/>
        </w:rPr>
        <w:t xml:space="preserve">– </w:t>
      </w:r>
      <w:r>
        <w:rPr>
          <w:sz w:val="26"/>
          <w:szCs w:val="26"/>
          <w:rtl w:val="0"/>
          <w:lang w:val="en-US"/>
        </w:rPr>
        <w:t>Material Changes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This brochure represents the initial Form ADV Part 2A brochure of NextRock &amp; Co. As this is the Firm</w:t>
      </w:r>
      <w:r>
        <w:rPr>
          <w:sz w:val="26"/>
          <w:szCs w:val="26"/>
          <w:rtl w:val="1"/>
        </w:rPr>
        <w:t>’</w:t>
      </w:r>
      <w:r>
        <w:rPr>
          <w:sz w:val="26"/>
          <w:szCs w:val="26"/>
          <w:rtl w:val="0"/>
          <w:lang w:val="en-US"/>
        </w:rPr>
        <w:t>s initial brochure, there are no material changes to report.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to begin with a limited treasury-focused advisory mandate and may later expand into additional investment strategies through joint ventures, affiliated platforms, SPVs, sidecars, private funds, treasury vehicles, acquisition vehicles, co-investment vehicles, GP entities, strategic partnerships, insurance-related vehicles, reinsurance-related vehicles, annuity-related vehicles, reserve-management vehicles, or other approved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Future material changes may include, but are not limited to: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advisory services or investment strategies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fee structures or compensation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ownership or control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financial industry affiliations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custody practices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conflicts of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disciplinary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regulatory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client types, account types, vehicles, or investment mandates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involving SVCV, Inc., NextLife / NextLife Insurance Group / NextLife Re, BCKD Capital, or other affiliated platforms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involving interplatform allocations, including allocations expected to be limited to no more than 10%</w:t>
      </w:r>
      <w:r>
        <w:rPr>
          <w:sz w:val="26"/>
          <w:szCs w:val="26"/>
          <w:rtl w:val="0"/>
        </w:rPr>
        <w:t>–</w:t>
      </w:r>
      <w:r>
        <w:rPr>
          <w:sz w:val="26"/>
          <w:szCs w:val="26"/>
          <w:rtl w:val="0"/>
          <w:lang w:val="en-US"/>
        </w:rPr>
        <w:t>15% per platform unless otherwise approved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involving insurance-related, reinsurance-related, annuity-related, reserve-management, spread-income, or insurance-linked strategies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involving cross-jurisdictional structures, including structures involving the United States, Japan, Bermuda, Cayman, Delaware, Guernsey, Ireland, Hong Kong, or other jurisdictions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will update this brochure at least annually, or more frequently as required, to reflect material changes to its business, operations, ownership, control, advisory services, fee arrangements, conflicts of interest, disciplinary information, regulatory status, or other required disclosures.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Form ADV 2A: Firm Brochure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3 </w:t>
      </w:r>
      <w:r>
        <w:rPr>
          <w:sz w:val="26"/>
          <w:szCs w:val="26"/>
          <w:rtl w:val="0"/>
        </w:rPr>
        <w:t xml:space="preserve">– </w:t>
      </w:r>
      <w:r>
        <w:rPr>
          <w:sz w:val="26"/>
          <w:szCs w:val="26"/>
          <w:rtl w:val="0"/>
          <w:lang w:val="en-US"/>
        </w:rPr>
        <w:t>Table of Contents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 </w:t>
      </w:r>
      <w:r>
        <w:rPr>
          <w:sz w:val="26"/>
          <w:szCs w:val="26"/>
          <w:rtl w:val="0"/>
        </w:rPr>
        <w:t xml:space="preserve">– </w:t>
      </w:r>
      <w:r>
        <w:rPr>
          <w:sz w:val="26"/>
          <w:szCs w:val="26"/>
          <w:rtl w:val="0"/>
          <w:lang w:val="it-IT"/>
        </w:rPr>
        <w:t>Cover Page...................................................................................................................................................1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2 </w:t>
      </w:r>
      <w:r>
        <w:rPr>
          <w:sz w:val="26"/>
          <w:szCs w:val="26"/>
          <w:rtl w:val="0"/>
        </w:rPr>
        <w:t>– Material Changes........................................................................................................................................2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3 </w:t>
      </w:r>
      <w:r>
        <w:rPr>
          <w:sz w:val="26"/>
          <w:szCs w:val="26"/>
          <w:rtl w:val="0"/>
        </w:rPr>
        <w:t xml:space="preserve">– </w:t>
      </w:r>
      <w:r>
        <w:rPr>
          <w:sz w:val="26"/>
          <w:szCs w:val="26"/>
          <w:rtl w:val="0"/>
          <w:lang w:val="en-US"/>
        </w:rPr>
        <w:t>Table of Contents........................................................................................................................................3</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4 </w:t>
      </w:r>
      <w:r>
        <w:rPr>
          <w:sz w:val="26"/>
          <w:szCs w:val="26"/>
          <w:rtl w:val="0"/>
        </w:rPr>
        <w:t>– Advisory Business.......................................................................................................................................4</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5 </w:t>
      </w:r>
      <w:r>
        <w:rPr>
          <w:sz w:val="26"/>
          <w:szCs w:val="26"/>
          <w:rtl w:val="0"/>
        </w:rPr>
        <w:t xml:space="preserve">– </w:t>
      </w:r>
      <w:r>
        <w:rPr>
          <w:sz w:val="26"/>
          <w:szCs w:val="26"/>
          <w:rtl w:val="0"/>
          <w:lang w:val="en-US"/>
        </w:rPr>
        <w:t>Fees and Compensation.............................................................................................................................6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6 </w:t>
      </w:r>
      <w:r>
        <w:rPr>
          <w:sz w:val="26"/>
          <w:szCs w:val="26"/>
          <w:rtl w:val="0"/>
        </w:rPr>
        <w:t xml:space="preserve">– </w:t>
      </w:r>
      <w:r>
        <w:rPr>
          <w:sz w:val="26"/>
          <w:szCs w:val="26"/>
          <w:rtl w:val="0"/>
          <w:lang w:val="en-US"/>
        </w:rPr>
        <w:t>Performance-Based Fees and Side-By-Side Management..........................................................................8</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7 </w:t>
      </w:r>
      <w:r>
        <w:rPr>
          <w:sz w:val="26"/>
          <w:szCs w:val="26"/>
          <w:rtl w:val="0"/>
        </w:rPr>
        <w:t xml:space="preserve">– </w:t>
      </w:r>
      <w:r>
        <w:rPr>
          <w:sz w:val="26"/>
          <w:szCs w:val="26"/>
          <w:rtl w:val="0"/>
          <w:lang w:val="en-US"/>
        </w:rPr>
        <w:t>Types of Clients..........................................................................................................................................9</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8 </w:t>
      </w:r>
      <w:r>
        <w:rPr>
          <w:sz w:val="26"/>
          <w:szCs w:val="26"/>
          <w:rtl w:val="0"/>
        </w:rPr>
        <w:t xml:space="preserve">– </w:t>
      </w:r>
      <w:r>
        <w:rPr>
          <w:sz w:val="26"/>
          <w:szCs w:val="26"/>
          <w:rtl w:val="0"/>
          <w:lang w:val="en-US"/>
        </w:rPr>
        <w:t>Methods of Analysis, Investment Strategies and Risk of Loss....................................................................9</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9 </w:t>
      </w:r>
      <w:r>
        <w:rPr>
          <w:sz w:val="26"/>
          <w:szCs w:val="26"/>
          <w:rtl w:val="0"/>
        </w:rPr>
        <w:t xml:space="preserve">– </w:t>
      </w:r>
      <w:r>
        <w:rPr>
          <w:sz w:val="26"/>
          <w:szCs w:val="26"/>
          <w:rtl w:val="0"/>
          <w:lang w:val="en-US"/>
        </w:rPr>
        <w:t>Disciplinary Information............................................................................................................................12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10 </w:t>
      </w:r>
      <w:r>
        <w:rPr>
          <w:sz w:val="26"/>
          <w:szCs w:val="26"/>
          <w:rtl w:val="0"/>
        </w:rPr>
        <w:t xml:space="preserve">– </w:t>
      </w:r>
      <w:r>
        <w:rPr>
          <w:sz w:val="26"/>
          <w:szCs w:val="26"/>
          <w:rtl w:val="0"/>
          <w:lang w:val="en-US"/>
        </w:rPr>
        <w:t>Other Financial Industry Activities and Affiliations..................................................................................12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Item 11 – </w:t>
      </w:r>
      <w:r>
        <w:rPr>
          <w:sz w:val="26"/>
          <w:szCs w:val="26"/>
          <w:rtl w:val="0"/>
          <w:lang w:val="en-US"/>
        </w:rPr>
        <w:t>Code of Ethics..........................................................................................................................................13</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12 </w:t>
      </w:r>
      <w:r>
        <w:rPr>
          <w:sz w:val="26"/>
          <w:szCs w:val="26"/>
          <w:rtl w:val="0"/>
        </w:rPr>
        <w:t xml:space="preserve">– </w:t>
      </w:r>
      <w:r>
        <w:rPr>
          <w:sz w:val="26"/>
          <w:szCs w:val="26"/>
          <w:rtl w:val="0"/>
          <w:lang w:val="en-US"/>
        </w:rPr>
        <w:t>Brokerage Practices.................................................................................................................................13</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13 </w:t>
      </w:r>
      <w:r>
        <w:rPr>
          <w:sz w:val="26"/>
          <w:szCs w:val="26"/>
          <w:rtl w:val="0"/>
        </w:rPr>
        <w:t xml:space="preserve">– </w:t>
      </w:r>
      <w:r>
        <w:rPr>
          <w:sz w:val="26"/>
          <w:szCs w:val="26"/>
          <w:rtl w:val="0"/>
          <w:lang w:val="en-US"/>
        </w:rPr>
        <w:t>Review of Accounts..................................................................................................................................15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14 </w:t>
      </w:r>
      <w:r>
        <w:rPr>
          <w:sz w:val="26"/>
          <w:szCs w:val="26"/>
          <w:rtl w:val="0"/>
        </w:rPr>
        <w:t xml:space="preserve">– </w:t>
      </w:r>
      <w:r>
        <w:rPr>
          <w:sz w:val="26"/>
          <w:szCs w:val="26"/>
          <w:rtl w:val="0"/>
          <w:lang w:val="en-US"/>
        </w:rPr>
        <w:t>Client Referrals and Other Compensation................................................................................................15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15 </w:t>
      </w:r>
      <w:r>
        <w:rPr>
          <w:sz w:val="26"/>
          <w:szCs w:val="26"/>
          <w:rtl w:val="0"/>
        </w:rPr>
        <w:t xml:space="preserve">– </w:t>
      </w:r>
      <w:r>
        <w:rPr>
          <w:sz w:val="26"/>
          <w:szCs w:val="26"/>
          <w:rtl w:val="0"/>
          <w:lang w:val="it-IT"/>
        </w:rPr>
        <w:t>Custody....................................................................................................................................................16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16 </w:t>
      </w:r>
      <w:r>
        <w:rPr>
          <w:sz w:val="26"/>
          <w:szCs w:val="26"/>
          <w:rtl w:val="0"/>
        </w:rPr>
        <w:t xml:space="preserve">– </w:t>
      </w:r>
      <w:r>
        <w:rPr>
          <w:sz w:val="26"/>
          <w:szCs w:val="26"/>
          <w:rtl w:val="0"/>
          <w:lang w:val="en-US"/>
        </w:rPr>
        <w:t>Investment Discretion..............................................................................................................................16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17 </w:t>
      </w:r>
      <w:r>
        <w:rPr>
          <w:sz w:val="26"/>
          <w:szCs w:val="26"/>
          <w:rtl w:val="0"/>
        </w:rPr>
        <w:t>– Voting Client Securities............................................................................................................................16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18 </w:t>
      </w:r>
      <w:r>
        <w:rPr>
          <w:sz w:val="26"/>
          <w:szCs w:val="26"/>
          <w:rtl w:val="0"/>
        </w:rPr>
        <w:t xml:space="preserve">– </w:t>
      </w:r>
      <w:r>
        <w:rPr>
          <w:sz w:val="26"/>
          <w:szCs w:val="26"/>
          <w:rtl w:val="0"/>
          <w:lang w:val="en-US"/>
        </w:rPr>
        <w:t>Financial Information...............................................................................................................................16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Form ADV 2A: Firm Brochure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4 </w:t>
      </w:r>
      <w:r>
        <w:rPr>
          <w:sz w:val="26"/>
          <w:szCs w:val="26"/>
          <w:rtl w:val="0"/>
        </w:rPr>
        <w:t xml:space="preserve">– </w:t>
      </w:r>
      <w:r>
        <w:rPr>
          <w:sz w:val="26"/>
          <w:szCs w:val="26"/>
          <w:rtl w:val="0"/>
          <w:lang w:val="en-US"/>
        </w:rPr>
        <w:t>Advisory Business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w:t>
      </w:r>
      <w:r>
        <w:rPr>
          <w:sz w:val="26"/>
          <w:szCs w:val="26"/>
          <w:rtl w:val="1"/>
          <w:lang w:val="ar-SA" w:bidi="ar-SA"/>
        </w:rPr>
        <w:t>“</w:t>
      </w:r>
      <w:r>
        <w:rPr>
          <w:sz w:val="26"/>
          <w:szCs w:val="26"/>
          <w:rtl w:val="0"/>
          <w:lang w:val="en-US"/>
        </w:rPr>
        <w:t>NextRock &amp; Co.,</w:t>
      </w:r>
      <w:r>
        <w:rPr>
          <w:sz w:val="26"/>
          <w:szCs w:val="26"/>
          <w:rtl w:val="0"/>
        </w:rPr>
        <w:t xml:space="preserve">” </w:t>
      </w:r>
      <w:r>
        <w:rPr>
          <w:sz w:val="26"/>
          <w:szCs w:val="26"/>
          <w:rtl w:val="0"/>
          <w:lang w:val="en-US"/>
        </w:rPr>
        <w:t xml:space="preserve">the </w:t>
      </w:r>
      <w:r>
        <w:rPr>
          <w:sz w:val="26"/>
          <w:szCs w:val="26"/>
          <w:rtl w:val="1"/>
          <w:lang w:val="ar-SA" w:bidi="ar-SA"/>
        </w:rPr>
        <w:t>“</w:t>
      </w:r>
      <w:r>
        <w:rPr>
          <w:sz w:val="26"/>
          <w:szCs w:val="26"/>
          <w:rtl w:val="0"/>
          <w:lang w:val="de-DE"/>
        </w:rPr>
        <w:t>Firm,</w:t>
      </w:r>
      <w:r>
        <w:rPr>
          <w:sz w:val="26"/>
          <w:szCs w:val="26"/>
          <w:rtl w:val="0"/>
        </w:rPr>
        <w:t xml:space="preserve">” “we,” or </w:t>
      </w:r>
      <w:r>
        <w:rPr>
          <w:sz w:val="26"/>
          <w:szCs w:val="26"/>
          <w:rtl w:val="1"/>
          <w:lang w:val="ar-SA" w:bidi="ar-SA"/>
        </w:rPr>
        <w:t>“</w:t>
      </w:r>
      <w:r>
        <w:rPr>
          <w:sz w:val="26"/>
          <w:szCs w:val="26"/>
          <w:rtl w:val="0"/>
          <w:lang w:val="fr-FR"/>
        </w:rPr>
        <w:t>our</w:t>
      </w:r>
      <w:r>
        <w:rPr>
          <w:sz w:val="26"/>
          <w:szCs w:val="26"/>
          <w:rtl w:val="0"/>
        </w:rPr>
        <w:t>”</w:t>
      </w:r>
      <w:r>
        <w:rPr>
          <w:sz w:val="26"/>
          <w:szCs w:val="26"/>
          <w:rtl w:val="0"/>
          <w:lang w:val="en-US"/>
        </w:rPr>
        <w:t>) is the manager and investment management/advisory platform operating within the broader NextRock Investment Group Inc. structure. NextRock Investment Group Inc. serves as the parent company and group control entity.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is expected to begin with a limited treasury-focused advisory mandate. The Firm</w:t>
      </w:r>
      <w:r>
        <w:rPr>
          <w:sz w:val="26"/>
          <w:szCs w:val="26"/>
          <w:rtl w:val="1"/>
        </w:rPr>
        <w:t>’</w:t>
      </w:r>
      <w:r>
        <w:rPr>
          <w:sz w:val="26"/>
          <w:szCs w:val="26"/>
          <w:rtl w:val="0"/>
          <w:lang w:val="en-US"/>
        </w:rPr>
        <w:t>s initial advisory activities are expected to focus on treasury management, liquid investment portfolios, cash management, yield-oriented strategies, short-duration instruments, public securities, ETFs, money market instruments, fixed income, credit instruments, structured yield opportunities, securities-backed financing, margin financing, repo, FX hedging, and other liquid or semi-liquid investments approved under the applicable investment mandate.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is in a pre-operational stage and does not currently manage discretionary client assets. As of the date of this brochure, the Firm has no regulatory assets under management unless otherwise disclosed in the Firm</w:t>
      </w:r>
      <w:r>
        <w:rPr>
          <w:sz w:val="26"/>
          <w:szCs w:val="26"/>
          <w:rtl w:val="1"/>
        </w:rPr>
        <w:t>’</w:t>
      </w:r>
      <w:r>
        <w:rPr>
          <w:sz w:val="26"/>
          <w:szCs w:val="26"/>
          <w:rtl w:val="0"/>
          <w:lang w:val="de-DE"/>
        </w:rPr>
        <w:t>s Form ADV Part 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later expand into additional investment strategies through joint ventures, affiliated platforms, SPVs, sidecars, private funds, treasury vehicles, acquisition vehicles, co-investment vehicles, GP entities, strategic partnerships, insurance-related vehicles, reinsurance-related vehicles, annuity-related vehicles, reserve-management vehicles, or other approved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is not currently presenting this brochure as a disclosure for all future investment strategies, private funds, joint ventures, insurance-related strategies, indexed strategies, private credit, private equity, venture capital, intellectual property, entertainment, brand, media, consumer, real estate, structured finance, or alternative asset programs unless and until such strategies are formally launched, approved, documented, and disclosed.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Affiliated Platform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operates within a broader organizational structure that may include affiliated entities and platforms under common ownership, common control, shared management, shared governance, or related economic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Investment Group Inc. serves as the parent company and group control entity.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serves as the manager and investment management/advisory platform.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SVCV, Inc. is expected to function as the consumer, culture, brand, media, entertainment, intellectual property, commerce, and strategic holdings platform.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NextLife / NextLife Insurance Group / NextLife Re is expected to function as the insurance, reinsurance, annuity, reserve-management, spread-income, and insurance-linked platform.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BCKD Capital may function as the credit, financing, structured capital, and related operating platform, if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SPVs, sidecars, joint ventures, private funds, treasury vehicles, acquisition vehicles, co-investment vehicles, GP entities, insurance-related vehicles, reinsurance-related vehicles, annuity-related vehicles, reserve-management vehicles, and other affiliated vehicles may be formed from time to time to hold investments, manage specific mandates, structure transactions, segregate assets, ring-fence liabilities, support platform-level investment activity, or facilitate joint venture expansion.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Investment Advisory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may offer discretionary and non-discretionary investment advisory, investment management, treasury management, capital allocation, transaction structuring, proprietary investment oversight, and related services on a non-wrap fee basis.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This brochure describes the advisory programs and advisory services expected to be offered by the Firm. The Firm does not currently offer a wrap fee program.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The Firm</w:t>
      </w:r>
      <w:r>
        <w:rPr>
          <w:sz w:val="26"/>
          <w:szCs w:val="26"/>
          <w:rtl w:val="1"/>
        </w:rPr>
        <w:t>’</w:t>
      </w:r>
      <w:r>
        <w:rPr>
          <w:sz w:val="26"/>
          <w:szCs w:val="26"/>
          <w:rtl w:val="0"/>
          <w:lang w:val="en-US"/>
        </w:rPr>
        <w:t>s launch mandate is expected to be treasury-first. The Firm may later expand into additional strategies through joint ventures, affiliated platforms, SPVs, sidecars, private funds, treasury vehicles, acquisition vehicles, co-investment vehicles, GP entities, strategic partnerships, insurance-related vehicles, reinsurance-related vehicles, annuity-related vehicles, reserve-management vehicles, or other approved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Treasury Management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to initially provide treasury management and related advisory services. Such services may include analysis, allocation, monitoring, and management of liquid investment portfolios, cash management strategies, yield-oriented strategies, fixed income instruments, ETFs, money market instruments, public securities, credit instruments, structured yield opportunities, financing arrangements, and hedging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Treasury strategies may involve securities-backed financing, margin financing, repo, credit facilities, FX hedging, derivatives, structured financing, or other leverage or hedging techniques only where authorized by the applicable mandate, governing documents, risk controls, counterparty arrangements, compliance procedures, and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Treasury management services may be provided to affiliated entities, proprietary accounts, business entities, treasury vehicles, SPVs, joint ventures, sidecars, private funds, co-investment vehicles, insurance-related vehicles, reinsurance-related vehicles, annuity-related vehicles, reserve-management vehicles, or other investment structures, subject to the applicable governing documents and regulatory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Discretionary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When a client, account, fund, treasury mandate, SPV, joint venture, sidecar, private fund, co-investment vehicle, insurance-related vehicle, reinsurance-related vehicle, annuity-related vehicle, reserve-management vehicle, or other investment structure engages the Firm on a discretionary basis, the client or vehicle will enter into an advisory agreement, investment management agreement, treasury mandate, fund document, SPV agreement, joint venture agreement, sidecar agreement, co-investment agreement, insurance-related governing document, reinsurance-related governing document, annuity-related governing document, reserve-management agreement, or other applicable agreement granting the Firm authority to make investment decisions.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authority may include selecting investments, determining the timing of purchases and sales, determining amounts to be bought or sold, allocating investment opportunities, structuring transactions, selecting brokers, dealers, custodians, banks, lenders, counterparties, or service providers, entering into financing arrangements, entering into hedging arrangements, managing treasury portfolios, managing liquidity, managing leverage, and making other decisions authorized by the applicable mandate and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will have authority to execute transactions within the scope of the applicable agreement without seeking client approval for each transaction, unless the applicable agreement provides otherwise.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Non-Discretionary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When a client, account, fund, treasury mandate, SPV, joint venture, sidecar, private fund, co-investment vehicle, insurance-related vehicle, reinsurance-related vehicle, annuity-related vehicle, reserve-management vehicle, or other investment structure engages the Firm on a non-discretionary basis, the Firm may provide recommendations, analysis, due diligence, structuring advice, allocation advice, treasury management advice, risk advice, or transaction advice, but the client or vehicle will retain final decision-making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Under a non-discretionary arrangement, the Firm will obtain prior approval before implementing any transaction or recommendation, unless the applicable agreement provides otherwise.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Joint Venture Expansion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expand beyond its initial treasury-focused advisory mandate through joint ventures, affiliated platforms, SPVs, sidecars, private funds, strategic partnerships, acquisition vehicles, co-investment vehicles, treasury vehicles, GP entities, insurance-related vehicles, reinsurance-related vehicles, annuity-related vehicles, reserve-management vehicles, or other approved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Joint venture expansion may involve strategic partners, equity distribution partners, operating partners, financing partners, insurance-related partners, reinsurance-related partners, platform partners, institutional investors, family offices, private funds, sovereign or quasi-sovereign investors, corporate partners, portfolio companies, or other counterparties.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use equity participation, partner units, GP economics, co-investment rights, carried interest, incentive allocations, profit-sharing arrangements, TRA participation, proprietary investment participation, and other economic arrangements for approved partners, strategic sponsors, platform participants, or joint venture participants, subject to the applicable governing documents, disclosure obligations, approval rights, and conflict-management procedures.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Future advisory strategies will not be treated as active advisory services unless and until they are formally launched, approved, documented, and disclosed.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Insurance-Related and Reserve-Management Expansion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in the future coordinate with insurance, reinsurance, annuity, reserve-management, spread-income, or insurance-linked platforms as part of an integrated asset management and insurance-affiliated investment model.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activities may involve insurance-related assets, reserve assets, annuity blocks, spread income, reinsurance arrangements, asset-liability management, hedging programs, separate account structures, capital and reserve treatment, or other insurance-linked investment programs, subject to legal, tax, regulatory, insurance, accounting, capital, reserve, and governance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is not currently presenting this brochure as a disclosure for active insurance, reinsurance, annuity, reserve-management, or insurance-linked advisory services unless and until such services are formally launched, approved, documented, and disclosed.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Cross-Jurisdictional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in the future operate, invest, structure, advise, or coordinate across multiple jurisdictions, including the United States, Japan, Bermuda, Cayman, Delaware, Guernsey, Ireland, Hong Kong, or other jurisdictions, subject to applicable legal, tax, regulatory, investor, insurance, accounting, capital, reserve, and governance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Cross-jurisdictional structures may involve additional risks, costs, approvals, filings, withholding taxes, currency issues, regulatory requirements, AML and sanctions considerations, and differences in legal standards.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Interplatform Allocations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allocate capital to affiliated platforms, including SVCV, Inc., NextLife / NextLife Insurance Group / NextLife Re, BCKD Capital, or other affiliated vehicles, only where permitted by the applicable mandate and approved through required governance procedures.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Unless otherwise approved by the Board, the Control Board, the Investment Committee, or the applicable governing documents, any allocation by the Firm to SVCV, Inc., NextLife / NextLife Insurance Group / NextLife Re, BCKD Capital, or any other affiliated platform is expected to be limited to no more than 10%</w:t>
      </w:r>
      <w:r>
        <w:rPr>
          <w:sz w:val="26"/>
          <w:szCs w:val="26"/>
          <w:rtl w:val="0"/>
        </w:rPr>
        <w:t>–</w:t>
      </w:r>
      <w:r>
        <w:rPr>
          <w:sz w:val="26"/>
          <w:szCs w:val="26"/>
          <w:rtl w:val="0"/>
          <w:lang w:val="en-US"/>
        </w:rPr>
        <w:t>15% per platform of the applicable mandate, account, vehicle, portfolio, treasury allocation, or investment program.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affiliated platform allocation shall be treated as automatic. Each interplatform allocation must be separately reviewed, documented, approved, monitored, and disclosed where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it-IT"/>
        </w:rPr>
        <w:t>Sub-Advisors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select and appoint one or more sub-advisors, external managers, investment managers, treasury managers, insurance asset managers, reinsurance asset managers, reserve-management providers, specialized investment managers, or other service providers to provide sub-advisory, investment management, treasury management, portfolio management, allocation, execution, structuring, monitoring, reporting, or related services to a client account, fund, SPV, joint venture, sidecar, private fund, co-investment vehicle, treasury vehicle, insurance-related vehicle, reinsurance-related vehicle, annuity-related vehicle, reserve-management vehicle, or other investment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sub-advisory services will be determined by the Firm and the applicable governing documents. Sub-advisors may be granted discretionary or non-discretionary authority, including authority relating to investment management, trading, allocation, execution, fee deduction, or other functions, as permitted by the applicable agreement.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also appoint sub-advisors or external managers with authority to further delegate discretionary investment authority to other managers where permitted by the applicable governing documents. Clients and investors will agree to such authority within the applicable advisory agreement, investment management agreement, fund document, SPV agreement, joint venture agreement, sidecar agreement, treasury mandate, or other governing document.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Fees paid by clients or vehicles to the Firm may or may not include fees paid to sub-advisors, depending on the applicable arrangement and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Third-Party Managers / Co-Advisory Platforms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refer clients, accounts, funds, SPVs, joint ventures, sidecars, private funds, co-investment vehicles, treasury vehicles, insurance-related vehicles, reinsurance-related vehicles, annuity-related vehicles, reserve-management vehicles, or other investment structures to third-party investment advisory firms, external managers, co-advisory platforms, investment managers, insurance asset managers, reserve managers, treasury managers, or other service providers for management or advisory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assist a client or vehicle in determining an investment objective, mandate, strategy, account structure, portfolio style, treasury allocation, insurance-related mandate, reserve-management approach, or other investment approach offered by a third-party advisor or manager.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 third-party advisor or manager may buy and sell securities or instruments in an account or vehicle on a discretionary basis, depending on the applicable arrangement. In such cases, the Firm may not participate in the day-to-day management of accounts or assets managed by the third-party advisor or manager unless otherwise disclosed.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and investors should refer to the disclosure brochure, advisory agreement, offering documents, and other governing documents of any third-party advisor or manager for further information about the services offered by such third-party advisor or manager, including whether the third-party advisor or manager permits reasonable restrictions on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receive compensation or other economic benefits in connection with referrals, introductions, co-advisory arrangements, strategic partnerships, platform arrangements, or other relationships, where permitted by law and disclosed as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Financial Planning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provide retail financial planning services and does not currently expect to provide financial planning services to individual retail clients as part of its initial treasury-focused advisory mandate.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The Firm</w:t>
      </w:r>
      <w:r>
        <w:rPr>
          <w:sz w:val="26"/>
          <w:szCs w:val="26"/>
          <w:rtl w:val="1"/>
        </w:rPr>
        <w:t>’</w:t>
      </w:r>
      <w:r>
        <w:rPr>
          <w:sz w:val="26"/>
          <w:szCs w:val="26"/>
          <w:rtl w:val="0"/>
          <w:lang w:val="en-US"/>
        </w:rPr>
        <w:t>s anticipated advisory services are expected to focus on institutional, business, treasury, affiliated platform, proprietary, SPV, joint venture, sidecar, private fund, co-investment, insurance-related, reinsurance-related, annuity-related, reserve-management, and other sophisticated investment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provides financial planning, family office advisory, executive wealth planning, tax planning coordination, estate planning coordination, insurance planning coordination, or similar services in the future, such services will be provided only where permitted by law, documented in the applicable agreements, and disclosed as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provide legal, tax, accounting, insurance brokerage, or brokerage services unless expressly disclosed and authorized. Clients should consult their own legal, tax, accounting, insurance, and other professional advisers.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Retirement Plan Investment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provide retirement plan investment management services and does not currently act as an ERISA 3(38) investment manager.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provides retirement plan investment management services in the future, such services will be provided only where permitted by applicable law, documented in the applicable agreements, and disclosed as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in the future provide discretionary or non-discretionary services to pension plans, retirement plans, plan sponsors, or other institutional retirement-related clients, including investment policy review, investment option review, allocation recommendations, investment monitoring, manager selection, treasury management, or related services, subject to applicable ERISA, fiduciary, regulatory, and contractual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provide participant-level financial planning, retirement education, or investment education services. If such services are provided in the future, the scope of services will be set forth in the applicable agreement and will be subject to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Client-Tailored Services and Client-Imposed Restrictions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that advisory services will be tailored to the client, mandate, account, vehicle, platform, SPV, joint venture, sidecar, private fund, co-investment vehicle, treasury vehicle, insurance-related vehicle, reinsurance-related vehicle, annuity-related vehicle, reserve-management vehicle, or other applicable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Investment strategies may be based on investment objectives, time horizons, liquidity needs, risk tolerance, tax considerations, jurisdictional considerations, regulatory considerations, insurance or reserve requirements, leverage restrictions, hedging requirements, concentration limits, interplatform allocation limits, investment guidelines, and governing document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may impose reasonable restrictions on investing in certain securities, instruments, asset classes, sectors, jurisdictions, strategies, affiliated platforms, interplatform allocations, leverage, hedging, financing arrangements, or types of investments, subject to the Firm</w:t>
      </w:r>
      <w:r>
        <w:rPr>
          <w:sz w:val="26"/>
          <w:szCs w:val="26"/>
          <w:rtl w:val="1"/>
        </w:rPr>
        <w:t>’</w:t>
      </w:r>
      <w:r>
        <w:rPr>
          <w:sz w:val="26"/>
          <w:szCs w:val="26"/>
          <w:rtl w:val="0"/>
          <w:lang w:val="en-US"/>
        </w:rPr>
        <w:t>s acceptance of such restrictions.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decline to accept or continue a mandate if restrictions would prevent the Firm from managing the account, vehicle, or mandate in accordance with the Firm</w:t>
      </w:r>
      <w:r>
        <w:rPr>
          <w:sz w:val="26"/>
          <w:szCs w:val="26"/>
          <w:rtl w:val="1"/>
        </w:rPr>
        <w:t>’</w:t>
      </w:r>
      <w:r>
        <w:rPr>
          <w:sz w:val="26"/>
          <w:szCs w:val="26"/>
          <w:rtl w:val="0"/>
          <w:lang w:val="en-US"/>
        </w:rPr>
        <w:t>s investment approach, operational capabilities, compliance requirements, or fiduciary obligations.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As of the date of this brochure, the Firm does not currently manage discretionary client assets and has no regulatory assets under management, unless otherwise disclosed in the Firm</w:t>
      </w:r>
      <w:r>
        <w:rPr>
          <w:sz w:val="26"/>
          <w:szCs w:val="26"/>
          <w:rtl w:val="1"/>
        </w:rPr>
        <w:t>’</w:t>
      </w:r>
      <w:r>
        <w:rPr>
          <w:sz w:val="26"/>
          <w:szCs w:val="26"/>
          <w:rtl w:val="0"/>
          <w:lang w:val="de-DE"/>
        </w:rPr>
        <w:t>s Form ADV Part 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5 </w:t>
      </w:r>
      <w:r>
        <w:rPr>
          <w:sz w:val="26"/>
          <w:szCs w:val="26"/>
          <w:rtl w:val="0"/>
        </w:rPr>
        <w:t xml:space="preserve">– </w:t>
      </w:r>
      <w:r>
        <w:rPr>
          <w:sz w:val="26"/>
          <w:szCs w:val="26"/>
          <w:rtl w:val="0"/>
          <w:lang w:val="en-US"/>
        </w:rPr>
        <w:t>Fees and Compensation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Fee Schedules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Investment Management Services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has not yet adopted a standardized fee schedule and does not currently receive advisory fees from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that advisory fees and compensation arrangements will be negotiated on a case-by-case basis depending on the client, account, mandate, investment vehicle, strategy, structure, capital commitment, invested capital, net asset value, gross asset value, regulatory assets under management, services provided, risk profile, jurisdiction, and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seek to provide institutionally negotiated fee arrangements that are competitive relative to comparable alternative investment strategies and, where appropriate, may negotiate fee arrangements that are lower than comparable market averages. Any such fee arrangement will depend on the relevant mandate, vehicle, account, investor, strategy, size, risk profile, services provided, and governing documents. No client or investor should assume that lower fees, fee reductions, fee offsets, waivers, or preferential economics will apply unless expressly agreed in writing.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Future advisory fees may include: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management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fixed advisory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asset-based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treasury management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performance-based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carried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incentive allocations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fr-FR"/>
        </w:rPr>
        <w:t>profit participation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proprietary investment participation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treasury yield participation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spread participation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transaction-related compensation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origination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structuring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financing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monitoring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insurance management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reserve-management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administrative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expense reimbursements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other negotiated compensation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Management fees may be calculated as a percentage of committed capital, invested capital, net asset value, gross asset value, regulatory assets under management, account value, treasury allocation, investment exposure, or another agreed calculation method.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Management fees may vary depending on the type of client, account, investment vehicle, mandate, strategy, account structure, capital commitment, investment period, services provided, jurisdiction, risk profile, and negotiated terms.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Management fees may be paid monthly, quarterly, annually, in advance, in arrears, at closing, upon realization, upon distribution, or according to another schedule set forth in the applicable advisory agreement, investment management agreement, fund document, SPV agreement, joint venture agreement, sidecar agreement, co-investment agreement, treasury mandate, insurance-related governing document, reinsurance-related governing document, annuity-related governing document, reserve-management agreement, side letter, subscription agreement, or other governing document.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also be reimbursed for expenses incurred in connection with advisory services, investment activities, treasury management, proprietary investment oversight, due diligence, transaction structuring, fund formation, SPV formation, joint venture formation, sidecar formation, acquisition vehicle formation, co-investment arrangements, insurance-related structuring, reinsurance-related structuring, annuity-related structuring, reserve-management arrangements, cross-jurisdictional structuring, regulatory filings, compliance matters, legal matters, tax matters, accounting matters, valuation matters, financing arrangements, hedging arrangements, and other platform-related activities, to the extent permitted by the applicable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Third-Party Managers / Co-Advisory Platform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When the Firm refers clients, accounts, funds, SPVs, joint ventures, sidecars, private funds, co-investment vehicles, treasury vehicles, insurance-related vehicles, reinsurance-related vehicles, annuity-related vehicles, reserve-management vehicles, or other investment structures to a third-party investment advisory firm, third-party manager, external manager, co-advisory platform, treasury manager, insurance asset manager, reserve manager, or other service provider, the applicable client, account, vehicle, or structure may pay an advisory fee, management fee, platform fee, sub-advisory fee, referral fee, or other compensation as set forth in the applicable agreement or governing document.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advisory fee may include the fee paid to the third-party advisor or manager and any referral fee, solicitor fee, promoter fee, capital introduction fee, placement-related fee, co-advisory fee, platform fee, or other compensation paid to the Firm or its affiliates. The amount and nature of any such compensation will be disclosed in writing where required by applicable law, governing documents, advisory agreements, offering documents, side letters, subscription agreements, or other applicable disclosures.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third-party advisor or manager may also pay a portion of the fee it receives as compensation to other parties providing services to the client, account, vehicle, or structure on its behalf. The advisory fee may be payable in advance or in arrears, as determined by the third-party advisor or manager and the applicable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such fees may be negotiated and may be consistent with, lower than, or different from the Firm</w:t>
      </w:r>
      <w:r>
        <w:rPr>
          <w:sz w:val="26"/>
          <w:szCs w:val="26"/>
          <w:rtl w:val="1"/>
        </w:rPr>
        <w:t>’</w:t>
      </w:r>
      <w:r>
        <w:rPr>
          <w:sz w:val="26"/>
          <w:szCs w:val="26"/>
          <w:rtl w:val="0"/>
          <w:lang w:val="en-US"/>
        </w:rPr>
        <w:t>s other advisory fees, depending on the relevant mandate, vehicle, account, investor, strategy, size, risk profile, services provided, jurisdiction, and governing documents. No client or investor should assume that any lower fee, reduced fee, fee offset, waiver, or preferential economic term will apply unless expressly agreed in writing.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Financial Planning Services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provide retail financial planning services and does not currently charge financial planning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provides financial planning, family office advisory, executive wealth planning, tax planning coordination, estate planning coordination, insurance planning coordination, or similar services in the future, the fees for such services, if any, will be described in the applicable agreement and disclosed as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provide legal, tax, accounting, insurance brokerage, or brokerage services unless expressly disclosed and authorized. Clients should consult their own legal, tax, accounting, insurance, and other professional advisers.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Retirement Plan Investment Management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provide retirement plan investment management services and does not currently act as an ERISA 3(38) investment manager.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provides retirement plan investment management services in the future, fees for such services may be billed based on one or more of the following methods, as agreed between the Firm and the plan sponsor or applicable client in a written agreement: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annual flat fee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annual fee based on a percentage of plan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one-time flat rate fee for project-specific work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hourly rate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asset-based fee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fixed advisory fee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consulting fee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sub-advisory fee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other negotiated compensation arrangement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level of fees may be set based upon the scope, nature, and complexity of the services selected by the plan sponsor or client, the number of participants in the plan, the size of the plan, the investment mandate, the level of fiduciary responsibility, the services provided, and the applicable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Fees may be negotiable between the Firm and the plan sponsor or client. Fees may be paid directly by the plan sponsor or client, out of plan assets by a service provider or other third party, or through another arrangement authorized by the plan sponsor or governing documents and permitted by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addition, a plan sponsor or client may pay a transition expense fee, implementation fee, project fee, or other agreed fee if the plan transitions to a new platform, product provider, custodian, investment lineup, investment mandate, or service model. Such fee may be intended to cover additional services, including fund mapping, implementation support, enrollment support, committee education, participant education, investment option review, investment policy review, or other transition-related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Additional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Custodians, broker-dealers, banks, prime brokers, lenders, financing counterparties, trading counterparties, derivative counterparties, FX counterparties, repo counterparties, administrators, fund administrators, accountants, auditors, legal advisors, tax advisors, valuation providers, insurance providers, data providers, technology providers, and other service providers may charge fees, expenses, commissions, spreads, transaction costs, financing costs, margin interest, custody fees, brokerage commissions, trading costs, fund expenses, account fees, administrative fees, legal fees, audit fees, tax expenses, organizational expenses, offering expenses, valuation expenses, insurance expenses, regulatory expenses, filing expenses, hedging costs, or other charges.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Mutual funds, money market funds, ETFs, private funds, SPVs, joint ventures, sidecars, co-investment vehicles, insurance-related vehicles, reinsurance-related vehicles, annuity-related vehicles, reserve-management vehicles, structured finance vehicles, and other investment products or vehicles may also charge internal management fees, fund expenses, operating expenses, incentive fees, carried interest, or other charges, which are disclosed in the applicable prospectus, offering document, private placement memorandum, subscription agreement, governing document, or other disclosure document.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or may not receive compensation from these fees depending on the applicable arrangement, governing documents, disclosure obligations, and applicable law. All such fees and expenses are in addition to any advisory, management, treasury management, sub-advisory, performance-based, carried interest, incentive allocation, transaction-related, or other fees paid to the Firm or its affiliates, unless expressly stated otherwise in the applicable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Payment of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Depending on the program, account, mandate, client relationship, vehicle, or structure, advisory fees may be paid directly by the client or investor, deducted from the client</w:t>
      </w:r>
      <w:r>
        <w:rPr>
          <w:sz w:val="26"/>
          <w:szCs w:val="26"/>
          <w:rtl w:val="1"/>
        </w:rPr>
        <w:t>’</w:t>
      </w:r>
      <w:r>
        <w:rPr>
          <w:sz w:val="26"/>
          <w:szCs w:val="26"/>
          <w:rtl w:val="0"/>
          <w:lang w:val="en-US"/>
        </w:rPr>
        <w:t>s account, deducted from the assets of a fund or vehicle, paid by an affiliate, paid by a service provider, paid by a portfolio company, paid by a joint venture, paid by an SPV, paid by a sidecar, paid by a co-investment vehicle, paid by a treasury vehicle, paid by an acquisition vehicle, paid by a GP entity, paid by an insurance-related vehicle, paid by a reinsurance-related vehicle, paid by an annuity-related vehicle, paid by a reserve-management vehicle, invoiced to the client or vehicle, or paid through another method described in the applicable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Investment management fees, treasury management fees, sub-advisory fees, performance-based fees, carried interest, incentive allocations, administrative fees, reimbursement arrangements, transaction-related fees, and other compensation may be deducted directly from the relevant client account, vehicle, fund, treasury mandate, SPV, joint venture, sidecar, co-investment vehicle, insurance-related vehicle, reinsurance-related vehicle, annuity-related vehicle, reserve-management vehicle, or other structure where permitted by the applicable agreement and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 third-party manager, third-party advisor, or co-advisory platform services, the method of payment will be disclosed in the applicable agreement, offering document, Form ADV brochure, private placement memorandum, side letter, subscription agreement, or other governing document. Any portion of fees payable to the Firm may be remitted to the Firm by the third-party advisor, manager, platform, client, vehicle, custodian, administrator, or other party, where permitted.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in its discretion and subject to applicable law and governing documents, may charge a lesser advisory fee or negotiate different fee arrangements based upon certain criteria, including historical relationship, strategic relationship, type of assets, anticipated future earning capacity, anticipated future additional assets, dollar amount of assets to be managed, related accounts, account composition, mandate type, jurisdiction, complexity, negotiated terms, services provided, investment strategy, risk profile, investor status, platform relationship, joint venture relationship, co-investment relationship, or other relevant factors.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Termination and Proration of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 all services, clients may terminate their engagement with the Firm in accordance with the applicable advisory agreement, investment management agreement, treasury mandate, fund document, SPV agreement, joint venture agreement, sidecar agreement, co-investment agreement, subscription agreement, side letter, insurance-related governing document, reinsurance-related governing document, annuity-related governing document, reserve-management agreement, or other governing document.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also terminate an engagement in accordance with the applicable agreement and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 accounts, mandates, or vehicles opened or closed during a billing period, fees may be prorated based on the days services are provided during the applicable period, unless the applicable agreement or governing document provides otherwise.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All unpaid earned fees may be due to the Firm, and all unearned prepaid fees may be refunded to the client, account, vehicle, or investor, as applicable, in accordance with the applicable agreement and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Fee Differentials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to price its services based upon various objective and subjective factors, including mandate type, account size, vehicle structure, investment strategy, treasury allocation, capital commitment, invested capital, gross asset value, net asset value, regulatory assets under management, complexity, service scope, jurisdiction, risk profile, liquidity requirements, leverage permissions, hedging requirements, insurance or reserve requirements, strategic relationship, anticipated future relationship, platform relationship, joint venture relationship, co-investment rights, reporting obligations, side letter terms, and negotiated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investors, accounts, vehicles, funds, SPVs, joint ventures, sidecars, treasury vehicles, co-investment vehicles, insurance-related vehicles, reinsurance-related vehicles, annuity-related vehicles, reserve-management vehicles, or other structures may pay different fees or receive different fee terms.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As a result of these factors, the services to be provided by the Firm to any particular client, account, vehicle, investor, or structure could be available from other investment advisers, managers, platforms, or service providers at lower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seek to provide institutionally negotiated fee arrangements that are competitive relative to comparable alternative investment strategies and, where appropriate, may negotiate fee arrangements that are lower than comparable market averages. Any such fee arrangement will depend on the relevant mandate, vehicle, account, investor, strategy, size, risk profile, services provided, and governing documents. No client or investor should assume that lower fees, fee reductions, fee offsets, waivers, or preferential economics will apply unless expressly agreed in writing.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All clients and prospective clients should be guided accordingly.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Advisory Program Cost Differentials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participate in advisory programs, treasury programs, co-advisory platforms, third-party manager platforms, custodian programs, sub-advisory arrangements, private fund platforms, SPV structures, joint venture arrangements, sidecar arrangements, co-investment arrangements, insurance-related platforms, reinsurance-related platforms, annuity-related platforms, reserve-management platforms, or other investment structures with third parties.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programs or structures may charge varying levels of program fees, advisory fees, management fees, platform fees, custodian fees, sub-advisory fees, administrative fees, financing fees, transaction costs, performance-based fees, carried interest, incentive allocations, expense reimbursements, or other fees and expenses.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When a client, account, vehicle, or investor participates in such a program or structure, an advisory fee or other fee may be deducted from the assets placed in that program or structure. The advisory program, platform, manager, custodian, administrator, or other service provider may retain a portion of the fee, and a portion of the fee may be paid to the Firm or its affiliates.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varying levels of program fees and compensation arrangements may provide an incentive or disincentive for the Firm or its personnel to participate in or recommend a particular advisory program, platform, custodian, third-party manager, co-advisory platform, treasury program, SPV, joint venture, sidecar, private fund, co-investment vehicle, insurance-related vehicle, reinsurance-related vehicle, annuity-related vehicle, reserve-management vehicle, or other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recommendation that a client, account, vehicle, or investor selects a particular advisory program or structure may present a conflict of interest because the Firm</w:t>
      </w:r>
      <w:r>
        <w:rPr>
          <w:sz w:val="26"/>
          <w:szCs w:val="26"/>
          <w:rtl w:val="1"/>
        </w:rPr>
        <w:t>’</w:t>
      </w:r>
      <w:r>
        <w:rPr>
          <w:sz w:val="26"/>
          <w:szCs w:val="26"/>
          <w:rtl w:val="0"/>
          <w:lang w:val="en-US"/>
        </w:rPr>
        <w:t>s compensation may provide an incentive to recommend a particular program or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All clients and prospective clients should be aware of these factors in selecting an advisory program or investment structure and in negotiating an advisory fee or other compensation arrangement.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Before entering into an account, vehicle, mandate, program, platform, fund, SPV, joint venture, sidecar, co-investment vehicle, treasury vehicle, insurance-related vehicle, reinsurance-related vehicle, annuity-related vehicle, reserve-management vehicle, or other structure, clients and investors should review the applicable agreements, offering documents, private placement memoranda, subscription documents, side letters, Form ADV brochures, fee schedules, risk disclosures, and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Prepayment of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require or solicit prepayment of fees from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in the future requires or solicits prepayment of fees in an amount that requires disclosure under applicable law, the Firm will update this brochure accordingly.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Fees may be billed in advance or in arrears depending on the applicable client relationship, account, mandate, vehicle, or governing document.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External Compensation for the Sale of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operate as a broker-dealer and does not currently receive brokerage commissions in connection with the sale of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The Firm</w:t>
      </w:r>
      <w:r>
        <w:rPr>
          <w:sz w:val="26"/>
          <w:szCs w:val="26"/>
          <w:rtl w:val="1"/>
        </w:rPr>
        <w:t>’</w:t>
      </w:r>
      <w:r>
        <w:rPr>
          <w:sz w:val="26"/>
          <w:szCs w:val="26"/>
          <w:rtl w:val="0"/>
          <w:lang w:val="en-US"/>
        </w:rPr>
        <w:t>s personnel are not expected to receive commissions, markups, markdowns, 12b-1 fees, trailing commissions, or other brokerage compensation in connection with managed investment advisory accounts unless expressly disclosed and permitted by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any supervised person of the Firm is registered as a representative of a broker-dealer, insurance agent, commodity professional, placement agent, solicitor, promoter, or other financial intermediary, such activity will be disclosed where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arrangements may create conflicts of interest because personnel may have an incentive to recommend fee-based advisory programs, commission-based products, private placements, securities offerings, insurance products, investment vehicles, third-party platforms, or other products or services based on compensation received.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This conflict may be mitigated by disclosure, policies and procedures, supervisory review, compliance review, fiduciary obligations, client consent where required, and the client</w:t>
      </w:r>
      <w:r>
        <w:rPr>
          <w:sz w:val="26"/>
          <w:szCs w:val="26"/>
          <w:rtl w:val="1"/>
        </w:rPr>
        <w:t>’</w:t>
      </w:r>
      <w:r>
        <w:rPr>
          <w:sz w:val="26"/>
          <w:szCs w:val="26"/>
          <w:rtl w:val="0"/>
          <w:lang w:val="en-US"/>
        </w:rPr>
        <w:t>s ability to choose whether to engage a broker-dealer, insurance provider, placement agent, third-party manager, co-advisory platform, or other service provider.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are not required to engage any broker-dealer, insurance provider, custodian, placement agent, third-party manager, co-advisory platform, or other service provider affiliated with or recommended by the Firm unless such requirement is expressly stated in the applicable governing documents and permitted by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6 </w:t>
      </w:r>
      <w:r>
        <w:rPr>
          <w:sz w:val="26"/>
          <w:szCs w:val="26"/>
          <w:rtl w:val="0"/>
        </w:rPr>
        <w:t xml:space="preserve">– </w:t>
      </w:r>
      <w:r>
        <w:rPr>
          <w:sz w:val="26"/>
          <w:szCs w:val="26"/>
          <w:rtl w:val="0"/>
          <w:lang w:val="en-US"/>
        </w:rPr>
        <w:t>Performance-Based Fees and Side-By-Side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charge or receive performance-based fees, carried interest, incentive allocations, profit participation, proprietary investment participation, treasury yield participation, spread participation, insurance management fees, reserve-management fees, or similar compensation based on capital gains, capital appreciation, investment income, spread income, realized proceeds, or other performance metrics of a client, account, fund, SPV, joint venture, sidecar, co-investment vehicle, treasury vehicle, insurance-related vehicle, reinsurance-related vehicle, annuity-related vehicle, reserve-management vehicle, or other investment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will only charge or receive performance-based fees where permitted by applicable law and disclosed in the applicable advisory agreement, offering document, fund document, SPV agreement, joint venture agreement, sidecar agreement, co-investment agreement, treasury mandate, subscription agreement, side letter, insurance-related governing document, reinsurance-related governing document, annuity-related governing document, reserve-management agreement, or other governing document.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Performance-based compensation may create an incentive for the Firm to make investments that are riskier, more speculative, more leveraged, less liquid, more concentrated, or more volatile than would be made under a fee arrangement based only on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and its affiliates may engage in side-by-side management, meaning that the Firm may manage, advise, sponsor, participate in, or allocate opportunities among multiple accounts, investment vehicles, proprietary accounts, treasury accounts, affiliated accounts, SPVs, joint ventures, sidecars, private funds, treasury vehicles, acquisition vehicles, co-investment vehicles, GP entities, insurance-related vehicles, reinsurance-related vehicles, annuity-related vehicles, reserve-management vehicles, or other structures with differing fee arrangements, economic terms, jurisdictions, mandates, liquidity terms, leverage permissions, hedging terms, or risk profiles.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 example, the Firm or its affiliates may manage or participate in one account or vehicle that pays only a management fee, another account or vehicle that pays performance-based compensation, another account or vehicle with negotiated or below-average fee arrangements, another account or vehicle with insurance-related or spread-income economics, and another account or vehicle in which the Firm or its affiliates have a proprietary investment, equity interest, GP interest, partner interest, co-investment interest, TRA participation right, or other economic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or its affiliates may also invest their own capital alongside client capital, affiliated vehicle capital, platform capital, treasury capital, insurance-related capital, reinsurance-related capital, sidecar capital, or joint venture capital. Such arrangements may create conflicts of interest with respect to allocation of investment opportunities, timing of investments, exit decisions, valuation, expense allocation, liquidity, leverage, hedging, transaction structuring, cross-jurisdictional structuring, related-party transactions, and allocation of limited capacity opportunities.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to address side-by-side management conflicts through written policies and procedures, including investment allocation policies, trade allocation procedures, conflict review, disclosure, approval rights, related-party transaction review, compliance oversight, Board review, Investment Committee review, Control Board review, valuation procedures, and other controls.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Where an investment opportunity is suitable for more than one client, account, vehicle, proprietary account, affiliated platform, SPV, joint venture, sidecar, private fund, treasury vehicle, acquisition vehicle, co-investment vehicle, GP entity, insurance-related vehicle, reinsurance-related vehicle, annuity-related vehicle, reserve-management vehicle, or other affiliated structure, the Firm will seek to allocate such opportunity in a manner it believes is fair and consistent with applicable agreements, investment mandates, fiduciary duties, regulatory requirements, client disclosures, investor disclosures, and the Firm</w:t>
      </w:r>
      <w:r>
        <w:rPr>
          <w:sz w:val="26"/>
          <w:szCs w:val="26"/>
          <w:rtl w:val="1"/>
        </w:rPr>
        <w:t>’</w:t>
      </w:r>
      <w:r>
        <w:rPr>
          <w:sz w:val="26"/>
          <w:szCs w:val="26"/>
          <w:rtl w:val="0"/>
          <w:lang w:val="fr-FR"/>
        </w:rPr>
        <w:t>s conflict-management policies.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Unless otherwise approved by the Board, the Control Board, the Investment Committee, or the applicable governing documents, any allocation by the Firm to SVCV, Inc., NextLife / NextLife Insurance Group / NextLife Re, BCKD Capital, or any other affiliated platform is expected to be limited to no more than 10%</w:t>
      </w:r>
      <w:r>
        <w:rPr>
          <w:sz w:val="26"/>
          <w:szCs w:val="26"/>
          <w:rtl w:val="0"/>
        </w:rPr>
        <w:t>–</w:t>
      </w:r>
      <w:r>
        <w:rPr>
          <w:sz w:val="26"/>
          <w:szCs w:val="26"/>
          <w:rtl w:val="0"/>
          <w:lang w:val="en-US"/>
        </w:rPr>
        <w:t>15% per platform of the applicable mandate, account, vehicle, portfolio, treasury allocation, or investment program.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affiliated platform allocation shall be treated as automatic. Each interplatform allocation must be separately reviewed, documented, approved, monitored, and disclosed where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There can be no assurance that any client, account, vehicle, investor, affiliated platform, SPV, joint venture, sidecar, private fund, treasury vehicle, acquisition vehicle, co-investment vehicle, GP entity, or other investment structure will participate in all investment opportunities identified by the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7 </w:t>
      </w:r>
      <w:r>
        <w:rPr>
          <w:sz w:val="26"/>
          <w:szCs w:val="26"/>
          <w:rtl w:val="0"/>
        </w:rPr>
        <w:t xml:space="preserve">– </w:t>
      </w:r>
      <w:r>
        <w:rPr>
          <w:sz w:val="26"/>
          <w:szCs w:val="26"/>
          <w:rtl w:val="0"/>
          <w:lang w:val="en-US"/>
        </w:rPr>
        <w:t>Types of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intends to provide investment advisory services primarily to institutional clients, affiliated entities, business entities, corporate treasury accounts, proprietary vehicles, pooled investment vehicles, special purpose vehicles, joint ventures, sidecars, co-investment vehicles, insurance-related vehicles, reinsurance-related vehicles, annuity-related vehicles, reserve-management vehicles, and other sophisticated investors.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The Firm</w:t>
      </w:r>
      <w:r>
        <w:rPr>
          <w:sz w:val="26"/>
          <w:szCs w:val="26"/>
          <w:rtl w:val="1"/>
        </w:rPr>
        <w:t>’</w:t>
      </w:r>
      <w:r>
        <w:rPr>
          <w:sz w:val="26"/>
          <w:szCs w:val="26"/>
          <w:rtl w:val="0"/>
          <w:lang w:val="en-US"/>
        </w:rPr>
        <w:t>s expected clients may include: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institutional investors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business entities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corporate treasury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affiliated entities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proprietary investment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pooled investment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special purpose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fr-FR"/>
        </w:rPr>
        <w:t>joint ventures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sidecars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co-investment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treasury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acquisition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nl-NL"/>
        </w:rPr>
        <w:t>GP entities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insurance companies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insurance-related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reinsurance-related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annuity-related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reserve-management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family offices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endowments and foundations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pension funds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strategic partners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qualified investors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other sophisticated investors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expect to provide retail financial planning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also provide services to high-net-worth individuals, family offices, strategic partners, affiliated entities, qualified investors, and other sophisticated investors, where appropriate and where permitted under applicable laws, governing documents, and eligibility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As of the date of this brochure, the Firm does not currently have active advisory clients and does not currently manage regulatory assets under management unless otherwise disclosed in the Firm</w:t>
      </w:r>
      <w:r>
        <w:rPr>
          <w:sz w:val="26"/>
          <w:szCs w:val="26"/>
          <w:rtl w:val="1"/>
        </w:rPr>
        <w:t>’</w:t>
      </w:r>
      <w:r>
        <w:rPr>
          <w:sz w:val="26"/>
          <w:szCs w:val="26"/>
          <w:rtl w:val="0"/>
          <w:lang w:val="de-DE"/>
        </w:rPr>
        <w:t>s Form ADV Part 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to begin with a limited treasury-focused advisory mandate. The Firm may later expand its client base and advisory services through joint ventures, affiliated platforms, private funds, SPVs, sidecars, co-investment vehicles, insurance-related vehicles, reinsurance-related vehicles, annuity-related vehicles, reserve-management vehicles, treasury vehicles, acquisition vehicles, GP entities, strategic partnerships, or other approved investment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Minimum investment amounts, account sizes, capital commitments, or participation thresholds may be established in connection with specific investment vehicles, mandates, treasury accounts, SPVs, joint ventures, sidecars, co-investment vehicles, private funds, insurance-related vehicles, reinsurance-related vehicles, annuity-related vehicles, reserve-management vehicles, or other opportunities.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Minimum investment requirements have not yet been standardized and will be determined on a case-by-case basis.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waive, reduce, modify, or negotiate minimum investment requirements in its discretion, subject to applicable law, governing documents, investor eligibility requirements, conflicts policies, Board approval, Investment Committee approval, Control Board approval, or other required approvals.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Certain investment opportunities offered by the Firm may be limited to investors who meet applicable eligibility requirements, including accredited investors, qualified clients, qualified purchasers, institutional investors, professional investors, eligible contract participants, or other investors permitted under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Eligibility requirements will depend on the nature of the investment, the type of vehicle, the jurisdiction, the applicable securities laws, the applicable insurance laws or regulations, the applicable tax rules, and the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will not admit any client or investor into an investment vehicle or advisory arrangement unless the Firm reasonably determines, based on the applicable documents and information provided, that the client or investor satisfies the relevant eligibility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8 </w:t>
      </w:r>
      <w:r>
        <w:rPr>
          <w:sz w:val="26"/>
          <w:szCs w:val="26"/>
          <w:rtl w:val="0"/>
        </w:rPr>
        <w:t xml:space="preserve">– </w:t>
      </w:r>
      <w:r>
        <w:rPr>
          <w:sz w:val="26"/>
          <w:szCs w:val="26"/>
          <w:rtl w:val="0"/>
          <w:lang w:val="en-US"/>
        </w:rPr>
        <w:t>Methods of Analysis, Investment Strategies and Risk of Loss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Methods of Analysis and Investment Strategies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Investing in securities, financial instruments, treasury strategies, private funds, SPVs, joint ventures, sidecars, co-investment vehicles, insurance-related vehicles, reinsurance-related vehicles, annuity-related vehicles, reserve-management vehicles, proprietary vehicles, affiliated platforms, and other investment structures involves risk, including the possible loss of principal. Clients and investors should be prepared to bear such risks. Past performance is not a guarantee of future returns.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is expected to begin with a limited treasury-focused advisory mandate. The Firm</w:t>
      </w:r>
      <w:r>
        <w:rPr>
          <w:sz w:val="26"/>
          <w:szCs w:val="26"/>
          <w:rtl w:val="1"/>
        </w:rPr>
        <w:t>’</w:t>
      </w:r>
      <w:r>
        <w:rPr>
          <w:sz w:val="26"/>
          <w:szCs w:val="26"/>
          <w:rtl w:val="0"/>
          <w:lang w:val="en-US"/>
        </w:rPr>
        <w:t>s initial advisory activities are expected to focus on treasury management, liquid investment portfolios, cash management, yield-oriented strategies, short-duration instruments, public securities, ETFs, money market instruments, fixed income, credit instruments, structured yield opportunities, securities-backed financing, margin financing, repo, FX hedging, and other liquid or semi-liquid investments approved under the applicable investment mandate.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later expand into additional investment strategies through joint ventures, affiliated platforms, SPVs, sidecars, private funds, treasury vehicles, acquisition vehicles, co-investment vehicles, GP entities, strategic partnerships, insurance-related vehicles, reinsurance-related vehicles, annuity-related vehicles, reserve-management vehicles, or other approved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Security analysis methods may include: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Fundamental analysis, which concentrates on factors that determine a company</w:t>
      </w:r>
      <w:r>
        <w:rPr>
          <w:sz w:val="26"/>
          <w:szCs w:val="26"/>
          <w:rtl w:val="1"/>
        </w:rPr>
        <w:t>’</w:t>
      </w:r>
      <w:r>
        <w:rPr>
          <w:sz w:val="26"/>
          <w:szCs w:val="26"/>
          <w:rtl w:val="0"/>
          <w:lang w:val="fr-FR"/>
        </w:rPr>
        <w:t>s, issuer</w:t>
      </w:r>
      <w:r>
        <w:rPr>
          <w:sz w:val="26"/>
          <w:szCs w:val="26"/>
          <w:rtl w:val="1"/>
        </w:rPr>
        <w:t>’</w:t>
      </w:r>
      <w:r>
        <w:rPr>
          <w:sz w:val="26"/>
          <w:szCs w:val="26"/>
          <w:rtl w:val="0"/>
          <w:lang w:val="en-US"/>
        </w:rPr>
        <w:t>s, borrower</w:t>
      </w:r>
      <w:r>
        <w:rPr>
          <w:sz w:val="26"/>
          <w:szCs w:val="26"/>
          <w:rtl w:val="1"/>
        </w:rPr>
        <w:t>’</w:t>
      </w:r>
      <w:r>
        <w:rPr>
          <w:sz w:val="26"/>
          <w:szCs w:val="26"/>
          <w:rtl w:val="0"/>
          <w:lang w:val="pt-PT"/>
        </w:rPr>
        <w:t>s, asset</w:t>
      </w:r>
      <w:r>
        <w:rPr>
          <w:sz w:val="26"/>
          <w:szCs w:val="26"/>
          <w:rtl w:val="1"/>
        </w:rPr>
        <w:t>’</w:t>
      </w:r>
      <w:r>
        <w:rPr>
          <w:sz w:val="26"/>
          <w:szCs w:val="26"/>
          <w:rtl w:val="0"/>
          <w:lang w:val="en-US"/>
        </w:rPr>
        <w:t>s, vehicle</w:t>
      </w:r>
      <w:r>
        <w:rPr>
          <w:sz w:val="26"/>
          <w:szCs w:val="26"/>
          <w:rtl w:val="1"/>
        </w:rPr>
        <w:t>’</w:t>
      </w:r>
      <w:r>
        <w:rPr>
          <w:sz w:val="26"/>
          <w:szCs w:val="26"/>
          <w:rtl w:val="0"/>
          <w:lang w:val="en-US"/>
        </w:rPr>
        <w:t>s, or instrument</w:t>
      </w:r>
      <w:r>
        <w:rPr>
          <w:sz w:val="26"/>
          <w:szCs w:val="26"/>
          <w:rtl w:val="1"/>
        </w:rPr>
        <w:t>’</w:t>
      </w:r>
      <w:r>
        <w:rPr>
          <w:sz w:val="26"/>
          <w:szCs w:val="26"/>
          <w:rtl w:val="0"/>
          <w:lang w:val="en-US"/>
        </w:rPr>
        <w:t>s value, financial condition, expected future earnings, credit quality, cash flows, collateral coverage, business model, capital structure, and ability to meet obligations. The risk of fundamental analysis is that the market, issuer, borrower, counterparty, investment, or asset may fail to reach expected value or performance assumptions.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Technical analysis, which attempts to evaluate price trends, market trends, trading patterns, liquidity, volatility, or market behavior. The risk of technical analysis is that markets do not always follow observable patterns and may change abruptly.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Cyclical analysis, which assumes that markets, sectors, credit cycles, interest rates, liquidity conditions, or economic conditions may react in cyclical patterns. The risks are that markets do not always repeat cyclical patterns and that cycles may change, reverse, or be disrupted.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Quantitative analysis, which evaluates measurable factors such as asset values, cost of capital, spreads, liquidity, historical performance, volatility, correlations, credit metrics, duration, collateral value, leverage, and projected cash flows. Quantitative analysis depends on assumptions, data quality, and models that may be incomplete or incorrect.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Modern Portfolio Theory, which attempts to maximize expected return for a given level of risk, or minimize risk for a given level of expected return, by selecting the proportions of various assets or exposures. The risk is that correlations, volatility, liquidity, and market behavior may differ from historical or assumed patterns.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Treasury analysis, which may evaluate liquidity, cash management, duration, interest rate exposure, credit quality, yield, collateral coverage, financing costs, hedging costs, counterparty exposure, securities-backed financing, repo terms, FX exposure, margin requirements, and structured yield opportunities.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Cross-jurisdictional analysis, which may evaluate legal, tax, regulatory, insurance, accounting, capital, reserve, currency, withholding, AML, sanctions, and governance considerations across jurisdictions including the United States, Japan, Bermuda, Cayman, Delaware, Guernsey, Ireland, Hong Kong, or other jurisdictions.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Insurance-related and reserve-management analysis, which may evaluate insurance-related assets, reinsurance-related assets, annuity-related assets, reserve assets, spread income, asset-liability matching, policyholder obligations, capital requirements, reserve treatment, hedging programs, separate account structures, and applicable insurance regulatory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main sources of information may include financial newspapers and magazines, annual reports, prospectuses, SEC filings, issuer materials, offering documents, private placement memoranda, investment manager research, custodian data, administrator reports, paid third-party research providers, market data providers, credit research, legal advisors, tax advisors, accounting advisors, consultants, service providers, counterparties, and other public and private sources.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rely on third-party information that may not be independently verified and may be incomplete, inaccurate, stale, or subject to change.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Investing in securities, instruments, treasury strategies, and other financial assets involves risk of loss that clients and investors should be prepared to bear. Other strategies utilized by third-party managers, co-advisory platforms, external managers, sub-advisors, or affiliated vehicles may include long-term purchases, short-term purchases, trading, option writing, covered options, uncovered options, spreading strategies, margin transactions, short sales, leverage, derivatives, hedging, repo, securities-backed financing, FX hedging, structured finance, private credit, private equity, venture capital, insurance-related investments, reinsurance-related investments, annuity-related investments, reserve-management strategies, or other strategies.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Investment Strategy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investment strategy for a specific client, account, mandate, vehicle, fund, SPV, joint venture, sidecar, co-investment vehicle, treasury vehicle, insurance-related vehicle, reinsurance-related vehicle, annuity-related vehicle, reserve-management vehicle, or other structure will be based upon the objectives, restrictions, risk tolerance, liquidity needs, time horizon, tax considerations, jurisdictional considerations, insurance or reserve requirements, leverage permissions, hedging permissions, and governing documents applicable to that client or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client, account, fund, vehicle, or governing body may change objectives, guidelines, or restrictions in accordance with the applicable agreement or governing document. Each client, account, vehicle, or structure may execute an investment policy statement, client profile, mandate, advisory agreement, fund document, SPV agreement, joint venture agreement, sidecar agreement, co-investment agreement, treasury mandate, insurance-related governing document, reinsurance-related governing document, annuity-related governing document, reserve-management agreement, or similar document that records the applicable objectives and investment strategy.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Risks of Investments and Strategies Utilized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Investing in securities, financial instruments, treasury strategies, private funds, SPVs, joint ventures, sidecars, co-investment vehicles, insurance-related vehicles, reinsurance-related vehicles, annuity-related vehicles, reserve-management vehicles, proprietary vehicles, affiliated platforms, and other investment structures involves risk, including the possible loss of principal. The Firm</w:t>
      </w:r>
      <w:r>
        <w:rPr>
          <w:sz w:val="26"/>
          <w:szCs w:val="26"/>
          <w:rtl w:val="1"/>
        </w:rPr>
        <w:t>’</w:t>
      </w:r>
      <w:r>
        <w:rPr>
          <w:sz w:val="26"/>
          <w:szCs w:val="26"/>
          <w:rtl w:val="0"/>
          <w:lang w:val="en-US"/>
        </w:rPr>
        <w:t>s investment approach is expected to take risk of loss into account, but no risk controls can eliminate the risk of loss.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General Investment and Trading Risks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investors, accounts, funds, vehicles, and other structures may invest in securities and other financial instruments using strategies and investment techniques with significant risk characteristics. The investment program may use techniques such as option transactions, margin transactions, short sales, leverage, derivatives trading, securities-backed financing, repo, FX hedging, structured financing, private credit, private equity, venture capital, structured yield strategies, insurance-related strategies, reinsurance-related strategies, annuity-related strategies, reserve-management strategies, and other strategies, the use of which can, in certain circumstances, magnify losses.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Interest Rate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Fluctuations in interest rates may cause investment prices, financing costs, liability costs, reserve-management returns, spread income, bond values, fixed income values, and treasury portfolio values to fluctuate. When interest rates rise, yields on existing fixed income instruments may become less attractive, causing their market values to decline. Interest rate changes may also affect financing costs, margin costs, repo costs, securities-backed lending costs, asset-liability matching, annuity-related strategies, insurance-related strategies, and reserve-management strategies.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Inflation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When inflation is present, purchasing power may decline. Inflation may reduce real returns, increase operating costs, increase financing costs, affect interest rates, reduce consumer demand, pressure margins, and affect the value of public securities, fixed income instruments, private investments, real assets, insurance-related assets, reserve assets, and other exposures.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Currency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Cross-border and overseas investments may be subject to fluctuations in the value of one currency against another. This is also referred to as exchange rate risk. Currency risk may affect investments, financing arrangements, FX hedges, cross-jurisdictional structures, insurance-related assets, reinsurance-related assets, reserve-management strategies, and transactions involving the United States, Japan, Bermuda, Cayman, Delaware, Guernsey, Ireland, Hong Kong, or other jurisdictions.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Reinvestment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Reinvestment risk is the risk that future proceeds from investments may have to be reinvested at a potentially lower rate of return. This primarily relates to fixed income securities, treasury strategies, structured yield strategies, spread-income strategies, annuity-related strategies, insurance-related strategies, reserve-management strategies, and other income-producing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Liquidity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Liquidity is the ability to readily convert an investment into cash. Certain investments may be illiquid and may not be easily sold, transferred, financed, hedged, refinanced, valued, or exited. Liquidity risk may be higher for private funds, SPVs, joint ventures, sidecars, co-investment vehicles, private credit, private equity, venture capital, insurance-related assets, reinsurance-related assets, annuity-related assets, reserve-management vehicles, intellectual property assets, media assets, brand assets, consumer assets, structured finance assets, and other alternative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Management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The Firm</w:t>
      </w:r>
      <w:r>
        <w:rPr>
          <w:sz w:val="26"/>
          <w:szCs w:val="26"/>
          <w:rtl w:val="1"/>
        </w:rPr>
        <w:t>’</w:t>
      </w:r>
      <w:r>
        <w:rPr>
          <w:sz w:val="26"/>
          <w:szCs w:val="26"/>
          <w:rtl w:val="0"/>
          <w:lang w:val="en-US"/>
        </w:rPr>
        <w:t>s investment approach may fail to produce the intended results. If the Firm</w:t>
      </w:r>
      <w:r>
        <w:rPr>
          <w:sz w:val="26"/>
          <w:szCs w:val="26"/>
          <w:rtl w:val="1"/>
        </w:rPr>
        <w:t>’</w:t>
      </w:r>
      <w:r>
        <w:rPr>
          <w:sz w:val="26"/>
          <w:szCs w:val="26"/>
          <w:rtl w:val="0"/>
          <w:lang w:val="en-US"/>
        </w:rPr>
        <w:t>s assumptions regarding the performance of a specific asset class, fund, vehicle, platform, account, issuer, borrower, manager, strategy, market, jurisdiction, financing arrangement, hedging arrangement, or investment opportunity are not realized in the expected time frame, the performance of the client account, vehicle, or investment program may suffer.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Cybersecurity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and its service providers may be subject to operational and information security risks resulting from cyberattacks or other cybersecurity incidents. Cyberattacks may include, among other behaviors, stealing or corrupting data maintained online or digitally, denial of service attacks on websites, unauthorized release of confidential information, unauthorized access to systems, ransomware, phishing, vendor compromise, business email compromise, wire fraud, or other forms of cybersecurity breach.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Cybersecurity incidents affecting the Firm, its affiliates, clients, investors, service providers, custodians, administrators, counterparties, banks, brokers, lenders, data providers, portfolio companies, issuers, governmental authorities, exchanges, financial market operators, or other institutions may adversely impact clients and investors.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incidents may interfere with transaction processing, cause unauthorized release of private information, impede trading, impair reporting, disrupt operations, cause financial losses, result in regulatory fines, damage reputation, or impair the value of investments. Although the Firm expects to establish systems and procedures intended to reduce cybersecurity risks, there is no guarantee that such efforts will be successful, especially where the Firm does not directly control the cybersecurity measures and policies employed by third-party service providers.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Exchange-Traded Funds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ETFs are pooled investment vehicles that are bought and sold on a securities exchange. The risks of owning an ETF generally reflect the risks of owning the underlying securities, instruments, assets, or reference units they are designed to track, although lack of liquidity in an ETF could result in greater volatility. ETFs may charge management fees and expenses that increase their costs.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ETFs are also subject to other risks, including the risk that their prices may not correlate perfectly with changes in the underlying reference units, the risk of tracking error, the risk of possible trading halts due to market conditions, and the risk that market conditions or exchange rules may make trading in the ETF inadvisable or unavailable.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Mutual Fund Risks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 investment in mutual funds could lose money over short or long periods. A mutual fund</w:t>
      </w:r>
      <w:r>
        <w:rPr>
          <w:sz w:val="26"/>
          <w:szCs w:val="26"/>
          <w:rtl w:val="1"/>
        </w:rPr>
        <w:t>’</w:t>
      </w:r>
      <w:r>
        <w:rPr>
          <w:sz w:val="26"/>
          <w:szCs w:val="26"/>
          <w:rtl w:val="0"/>
          <w:lang w:val="en-US"/>
        </w:rPr>
        <w:t>s share price and total return may fluctuate within a wide range, like the fluctuations of the overall market or the underlying assets held by the mutual fund. Mutual funds may charge fees and expenses that reduce returns.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Common Stocks and Equity-Related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Certain ETFs, mutual funds, accounts, vehicles, or strategies may hold common stock or equity-related securities. Prices of common stock may react to the economic condition of the company that issued the security, industry and market conditions, financial performance, investor sentiment, interest rates, changes in management, potential takeovers and acquisitions, and other factors.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Investments related to the value of stocks may rise and fall based on an issuer</w:t>
      </w:r>
      <w:r>
        <w:rPr>
          <w:sz w:val="26"/>
          <w:szCs w:val="26"/>
          <w:rtl w:val="1"/>
        </w:rPr>
        <w:t>’</w:t>
      </w:r>
      <w:r>
        <w:rPr>
          <w:sz w:val="26"/>
          <w:szCs w:val="26"/>
          <w:rtl w:val="0"/>
          <w:lang w:val="en-US"/>
        </w:rPr>
        <w:t>s actual and anticipated earnings, changes in management, the potential for takeovers and acquisitions, financing conditions, market sentiment, and other economic factors. The value of other equity-related securities, including preferred equity, convertible securities, warrants, options, and other instruments, may also fluctuate and may involve additional risks.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Form ADV 2A: Firm Brochure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Small- and Mid-Cap Risks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Certain ETFs, mutual funds, public securities, private funds, SPVs, joint ventures, sidecars, co-investment vehicles, treasury vehicles, acquisition vehicles, or other investment structures may hold securities of small- and mid-cap issuers.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Securities of small- and mid-cap issuers may present greater risks than securities of larger-cap issuers. Small- and mid-cap issuers may have limited product lines, limited operating history, limited markets, limited management depth, limited access to financing, limited liquidity, or limited financial resources. They may be subject to higher volatility in revenues, expenses, earnings, cash flows, valuations, and market prices.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Securities of small- and mid-cap issuers may be thinly traded, may be followed by fewer investment research analysts, may be subject to wider price swings, and may create a greater chance of loss than investments in securities of larger-cap issuers.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market prices of securities of small- and mid-cap issuers generally may be more sensitive to changes in earnings expectations, corporate developments, liquidity conditions, financing conditions, market rumors, investor sentiment, and broader market volatility than the market prices of larger-cap issuers.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Futures, Commodities, and Derivative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Certain ETFs, mutual funds, public securities strategies, treasury strategies, hedging programs, private funds, SPVs, joint ventures, sidecars, insurance-related vehicles, reinsurance-related vehicles, annuity-related vehicles, reserve-management vehicles, or other investment structures may hold commodities, commodities contracts, futures, options, swaps, forwards, structured notes, derivative instruments, or other derivative-based exposures.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prices of commodities contracts and derivative instruments, including futures, options, forwards, and swap agreements, may be highly volatile. Payments made pursuant to swap agreements or other derivative contracts may also be highly volatile.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Price movements of commodities, futures, options, swaps, forwards, and other derivative contracts may be influenced by, among other things, interest rates, credit spreads, inflation, liquidity conditions, changing supply and demand relationships, trade policy, fiscal policy, monetary policy, exchange control programs, currency movements, government policy, geopolitical events, national and international political and economic developments, and market expectations.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value of futures, options, swaps, forwards, and other derivative instruments may depend upon the price or value of the underlying commodities, securities, currencies, rates, indices, reference assets, or other instruments.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 assets may also be subject to the risk of failure, default, operational disruption, or insolvency of exchanges, clearinghouses, brokers, dealers, futures commission merchants, swap counterparties, banks, lenders, custodians, prime brokers, financing counterparties, or other counterparties.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Highly Volatile Markets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prices of financial instruments can be highly volatile. Price movements of securities, forwards, swaps, options, futures, structured instruments, credit instruments, public securities, ETFs, fixed income instruments, private securities, and other financial instruments may be influenced by interest rates, credit spreads, changing supply and demand relationships, liquidity conditions, trade policy, fiscal policy, monetary policy, currency movements, exchange control programs, government policies, geopolitical events, and national and international political and economic developments.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investors, accounts, funds, vehicles, and other investment structures may also be subject to the risk of failure, default, disruption, or instability of exchanges, clearinghouses, brokers, dealers, custodians, lenders, banks, financing counterparties, derivative counterparties, FX counterparties, repo counterparties, and other market participants.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Non-U.S.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Certain ETFs, mutual funds, public securities strategies, private funds, SPVs, joint ventures, sidecars, treasury vehicles, acquisition vehicles, insurance-related vehicles, reinsurance-related vehicles, annuity-related vehicles, reserve-management vehicles, or other investment structures may hold securities of non-U.S. issuers or otherwise have exposure to non-U.S. markets.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Investments in securities of non-U.S. issuers may involve risks including expropriation, confiscatory taxation, withholding taxes, capital controls, currency controls, political instability, social instability, sanctions risk, regulatory changes, illiquidity, price volatility, reduced transparency, market manipulation, settlement risk, custody risk, and differences in legal protections.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Less information may be available regarding non-U.S. issuers, and non-U.S. issuers may not be subject to accounting, auditing, governance, disclosure, and financial reporting standards comparable to those applicable to U.S. issuers.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in the future operate, invest, structure, advise, or coordinate across multiple jurisdictions, including the United States, Japan, Bermuda, Cayman, Delaware, Guernsey, Ireland, Hong Kong, or other jurisdictions, subject to applicable legal, tax, regulatory, investor, insurance, accounting, capital, reserve, and governance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Emerging Markets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Certain ETFs, mutual funds, public securities strategies, private funds, SPVs, joint ventures, sidecars, treasury vehicles, acquisition vehicles, or other investment structures may hold securities or instruments of emerging market issuers.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addition to the risks associated with investments outside the United States, investments in emerging markets may involve additional risks. Emerging markets may be less efficient, less liquid, less transparent, less regulated, and more volatile than developed markets.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some cases, a local market for a security may not exist, and transactions may need to be made on a neighboring exchange or through less liquid trading venues. Volume and liquidity levels in emerging markets may be lower than in developed countries. When seeking to sell emerging market securities, little or no market may exist for the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Issuers based in emerging markets may not be subject to uniform accounting, auditing, governance, disclosure, and financial reporting standards comparable to those applicable to issuers based in developed countries, thereby potentially increasing the risk of fraud, misstatement, market manipulation, or other deceptive practices.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Capitalization Risks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Investing in companies within the same market capitalization category carries the risk that the category may be out of favor due to market conditions, investor sentiment, economic changes, sector rotation, financing conditions, liquidity conditions, interest rate changes, or other factors.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Large-cap, mid-cap, small-cap, micro-cap, private growth, and private company investments may each perform differently in different market environments. Concentration in any capitalization category may increase volatility and risk of loss.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Market Risks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Turbulence in the financial markets and reduced liquidity may negatively affect securities, companies, issuers, borrowers, funds, SPVs, joint ventures, sidecars, treasury vehicles, private funds, insurance-related vehicles, reinsurance-related vehicles, annuity-related vehicles, reserve-management vehicles, and other investment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securities or investments experience poor liquidity, clients or vehicles may be unable to transact at advantageous times or prices, which may decrease returns or increase losses.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Policy changes by central governments, central banks, financial regulators, and governmental agencies, including the Federal Reserve, the European Central Bank, the Bank of Japan, insurance regulators, securities regulators, tax authorities, or other authorities, may increase volatility in financial markets and negatively affect investments, financing costs, currency values, credit conditions, liquidity, and asset prices.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Local, regional, or global events such as war, acts of terrorism, sanctions, trade conflicts, political instability, recessions, banking stress, inflation, supply chain disruption, energy shocks, infectious illness, public health crises, or other events may have a significant impact on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Public health events and other systemic disruptions may result in extreme volatility in financial markets, severe losses, reduced liquidity, travel restrictions, business disruptions, strained healthcare systems, supply chain disruption, reduced consumer demand, reduced employee availability, and uncertainty regarding long-term economic effects.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Certain sectors of the economy and individual issuers may experience particularly large losses. Investment values may decline over short periods due to short-term market movements and over longer periods during market downturns.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Alternative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When appropriate for a client</w:t>
      </w:r>
      <w:r>
        <w:rPr>
          <w:sz w:val="26"/>
          <w:szCs w:val="26"/>
          <w:rtl w:val="1"/>
        </w:rPr>
        <w:t>’</w:t>
      </w:r>
      <w:r>
        <w:rPr>
          <w:sz w:val="26"/>
          <w:szCs w:val="26"/>
          <w:rtl w:val="0"/>
          <w:lang w:val="en-US"/>
        </w:rPr>
        <w:t>s objective, risk tolerance, qualifications, mandate, governing documents, and eligibility requirements, the Firm may recommend or participate in private issues, private funds, SPVs, joint ventures, sidecars, funds of funds, private equity, private credit, venture capital, hedge funds, structured finance vehicles, insurance-related vehicles, reinsurance-related vehicles, annuity-related vehicles, reserve-management vehicles, intellectual property vehicles, brand or media-related vehicles, acquisition vehicles, co-investment vehicles, treasury vehicles, or other alternative investment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These investments may be structured as limited partnerships, limited liability companies, corporations, SPVs, sidecars, joint ventures, private funds, co-investment vehicles, managed accounts, treasury vehicles, insurance-related vehicles, reinsurance-related vehicles, annuity-related vehicles, reserve-management vehicles, or other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investments may have differing minimum investments, liquidity rights, lock-ups, gates, redemption restrictions, fees, expenses, carried interest, incentive allocations, leverage, valuation methods, transfer restrictions, jurisdictional risks, tax consequences, and governance rights.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Alternative investments are generally speculative, may be illiquid, may involve significant conflicts of interest, may use leverage, may involve complex tax and regulatory considerations, and may result in partial or total loss of capital.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Interplatform Allocation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allocate capital to affiliated platforms, including SVCV, Inc., NextLife / NextLife Insurance Group / NextLife Re, BCKD Capital, or other affiliated vehicles, only where permitted by the applicable mandate and approved through required governance procedures.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Unless otherwise approved by the Board, the Control Board, the Investment Committee, or the applicable governing documents, any allocation by the Firm to SVCV, Inc., NextLife / NextLife Insurance Group / NextLife Re, BCKD Capital, or any other affiliated platform is expected to be limited to no more than 10%</w:t>
      </w:r>
      <w:r>
        <w:rPr>
          <w:sz w:val="26"/>
          <w:szCs w:val="26"/>
          <w:rtl w:val="0"/>
        </w:rPr>
        <w:t>–</w:t>
      </w:r>
      <w:r>
        <w:rPr>
          <w:sz w:val="26"/>
          <w:szCs w:val="26"/>
          <w:rtl w:val="0"/>
          <w:lang w:val="en-US"/>
        </w:rPr>
        <w:t>15% per platform of the applicable mandate, account, vehicle, portfolio, treasury allocation, or investment program.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Interplatform allocations may include investments, co-investments, loans, preferred equity, structured financing, credit support, SPV commitments, sidecar commitments, treasury allocations, acquisition financing, GP commitments, insurance-related allocations, reinsurance-related allocations, reserve-management allocations, or other board-approved exposure to an affiliated platform.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Interplatform allocations may create conflicts of interest and may expose clients or vehicles to risks associated with affiliated platforms, related-party transactions, valuation uncertainty, liquidity limits, platform performance, governance decisions, and shared economic interests.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Insurance-Related and Reserve-Management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in the future coordinate with insurance, reinsurance, annuity, reserve-management, spread-income, or insurance-linked platforms as part of an integrated asset management and insurance-affiliated investment model.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activities may involve insurance-related assets, reserve assets, annuity blocks, spread income, reinsurance arrangements, asset-liability management, hedging programs, separate account structures, capital and reserve treatment, or other insurance-linked investment programs, subject to legal, tax, regulatory, insurance, accounting, capital, reserve, and governance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Insurance-related strategies may involve insurance regulatory risk, reserve adequacy risk, asset-liability mismatch risk, spread compression risk, policyholder obligation risk, reinsurance counterparty risk, credit risk, liquidity risk, interest rate risk, capital requirement risk, hedging risk, and cross-jurisdictional regulatory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foregoing list of risk factors does not purport to be a complete enumeration or explanation of the risks involved in an investment with the Firm.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9 </w:t>
      </w:r>
      <w:r>
        <w:rPr>
          <w:sz w:val="26"/>
          <w:szCs w:val="26"/>
          <w:rtl w:val="0"/>
        </w:rPr>
        <w:t xml:space="preserve">– </w:t>
      </w:r>
      <w:r>
        <w:rPr>
          <w:sz w:val="26"/>
          <w:szCs w:val="26"/>
          <w:rtl w:val="0"/>
          <w:lang w:val="en-US"/>
        </w:rPr>
        <w:t>Disciplinary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Registered investment advisers are required to disclose all material facts regarding any legal or disciplinary events that would be material to a client</w:t>
      </w:r>
      <w:r>
        <w:rPr>
          <w:sz w:val="26"/>
          <w:szCs w:val="26"/>
          <w:rtl w:val="1"/>
        </w:rPr>
        <w:t>’</w:t>
      </w:r>
      <w:r>
        <w:rPr>
          <w:sz w:val="26"/>
          <w:szCs w:val="26"/>
          <w:rtl w:val="0"/>
          <w:lang w:val="en-US"/>
        </w:rPr>
        <w:t>s or prospective client</w:t>
      </w:r>
      <w:r>
        <w:rPr>
          <w:sz w:val="26"/>
          <w:szCs w:val="26"/>
          <w:rtl w:val="1"/>
        </w:rPr>
        <w:t>’</w:t>
      </w:r>
      <w:r>
        <w:rPr>
          <w:sz w:val="26"/>
          <w:szCs w:val="26"/>
          <w:rtl w:val="0"/>
          <w:lang w:val="en-US"/>
        </w:rPr>
        <w:t>s evaluation of the advisory business or the integrity of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NextRock &amp; Co. (the </w:t>
      </w:r>
      <w:r>
        <w:rPr>
          <w:sz w:val="26"/>
          <w:szCs w:val="26"/>
          <w:rtl w:val="1"/>
          <w:lang w:val="ar-SA" w:bidi="ar-SA"/>
        </w:rPr>
        <w:t>“</w:t>
      </w:r>
      <w:r>
        <w:rPr>
          <w:sz w:val="26"/>
          <w:szCs w:val="26"/>
          <w:rtl w:val="0"/>
          <w:lang w:val="de-DE"/>
        </w:rPr>
        <w:t>Firm</w:t>
      </w:r>
      <w:r>
        <w:rPr>
          <w:sz w:val="26"/>
          <w:szCs w:val="26"/>
          <w:rtl w:val="0"/>
        </w:rPr>
        <w:t>”</w:t>
      </w:r>
      <w:r>
        <w:rPr>
          <w:sz w:val="26"/>
          <w:szCs w:val="26"/>
          <w:rtl w:val="0"/>
          <w:lang w:val="en-US"/>
        </w:rPr>
        <w:t>) has no disciplinary events to disclose as of the date of this brochure.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will update this brochure if any disciplinary event occurs that is required to be disclosed under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10 </w:t>
      </w:r>
      <w:r>
        <w:rPr>
          <w:sz w:val="26"/>
          <w:szCs w:val="26"/>
          <w:rtl w:val="0"/>
        </w:rPr>
        <w:t xml:space="preserve">– </w:t>
      </w:r>
      <w:r>
        <w:rPr>
          <w:sz w:val="26"/>
          <w:szCs w:val="26"/>
          <w:rtl w:val="0"/>
          <w:lang w:val="en-US"/>
        </w:rPr>
        <w:t>Other Financial Industry Activities and Affiliations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Registration as a Broker-Dealer or Broker-Dealer Representative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operate as a broker-dealer and does not currently receive brokerage commissions in connection with the sale of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The Firm</w:t>
      </w:r>
      <w:r>
        <w:rPr>
          <w:sz w:val="26"/>
          <w:szCs w:val="26"/>
          <w:rtl w:val="1"/>
        </w:rPr>
        <w:t>’</w:t>
      </w:r>
      <w:r>
        <w:rPr>
          <w:sz w:val="26"/>
          <w:szCs w:val="26"/>
          <w:rtl w:val="0"/>
          <w:lang w:val="en-US"/>
        </w:rPr>
        <w:t>s personnel are not expected to receive commissions, markups, markdowns, 12b-1 fees, trailing commissions, or other brokerage compensation in connection with managed investment advisory accounts unless expressly disclosed and permitted by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any supervised person of the Firm is registered as a representative of a broker-dealer, insurance agent, commodity professional, placement agent, solicitor, promoter, or other financial intermediary, such activity will be disclosed where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arrangements may create conflicts of interest because personnel may have an incentive to recommend fee-based advisory programs, commission-based products, private placements, securities offerings, insurance products, investment vehicles, third-party platforms, or other products or services based on compensation received.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This conflict may be mitigated by disclosure, policies and procedures, supervisory review, compliance review, fiduciary obligations, client consent where required, and the client</w:t>
      </w:r>
      <w:r>
        <w:rPr>
          <w:sz w:val="26"/>
          <w:szCs w:val="26"/>
          <w:rtl w:val="1"/>
        </w:rPr>
        <w:t>’</w:t>
      </w:r>
      <w:r>
        <w:rPr>
          <w:sz w:val="26"/>
          <w:szCs w:val="26"/>
          <w:rtl w:val="0"/>
          <w:lang w:val="en-US"/>
        </w:rPr>
        <w:t>s ability to choose whether to engage a broker-dealer, insurance provider, placement agent, third-party manager, co-advisory platform, or other service provider.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are not required to engage any broker-dealer, insurance provider, custodian, placement agent, third-party manager, co-advisory platform, or other service provider affiliated with or recommended by the Firm unless such requirement is expressly stated in the applicable governing documents and permitted by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Retirement Plan Consulting and Related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provide retirement plan investment management services and does not currently act as an ERISA 3(38) investment manager.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provides retirement plan consulting, retirement plan investment management, pension consulting, or related services in the future, such services will be provided only where permitted by applicable law, documented in the applicable agreements, and disclosed as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supervised persons of the Firm provide retirement plan consulting services in another capacity or through another entity, such activity may create a conflict of interest to the extent that the supervised person recommends that a plan sponsor establish a relationship that results in a fee or other compensation being paid to the supervised person, the Firm, or an affiliate.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conflicts may be mitigated through disclosure, policies and procedures, fiduciary obligations, client consent where required, and the client</w:t>
      </w:r>
      <w:r>
        <w:rPr>
          <w:sz w:val="26"/>
          <w:szCs w:val="26"/>
          <w:rtl w:val="1"/>
        </w:rPr>
        <w:t>’</w:t>
      </w:r>
      <w:r>
        <w:rPr>
          <w:sz w:val="26"/>
          <w:szCs w:val="26"/>
          <w:rtl w:val="0"/>
          <w:lang w:val="en-US"/>
        </w:rPr>
        <w:t>s ability to choose whether to engage the Firm, an affiliate, or another service provider.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Affiliated Financial Industry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is the manager and investment management/advisory platform operating within the broader NextRock Investment Group Inc. structure. NextRock Investment Group Inc. serves as the parent company and group control entity.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coordinate with affiliated platforms, including SVCV, Inc., NextLife / NextLife Insurance Group / NextLife Re, BCKD Capital, and any SPVs, sidecars, joint ventures, private funds, treasury vehicles, acquisition vehicles, co-investment vehicles, GP entities, insurance-related vehicles, reinsurance-related vehicles, annuity-related vehicles, reserve-management vehicles, or other affiliated vehicles formed from time to time.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and its affiliates may engage in activities outside of traditional investment advisory services, including: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capital raising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direct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proprietary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treasury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structured yield strategies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spread-income strategies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operating or managing businesses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co-investment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fr-FR"/>
        </w:rPr>
        <w:t>joint venture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SPV formation and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sidecar formation and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private fund formation and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acquisition vehicle formation and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GP entity formation and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insurance-related investment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reinsurance-related investment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annuity-related investment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reserve-management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platform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strategic holdings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transaction structuring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financing and refinancing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cross-jurisdictional structuring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capital allocation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These activities may create additional conflicts of interest between the Firm, its affiliates, its clients, its investors, its platforms, and related parties.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Certain activities may also involve financial industry affiliations, related-party transactions, proprietary investments, interplatform allocations, equity participation, partner economics, GP economics, TRA participation, carried interest, incentive allocations, profit participation, treasury yield participation, spread participation, insurance management fees, reserve-management fees, or other compensation arrangements.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to address such conflicts through disclosure, written policies, investment allocation procedures, related-party transaction review, interplatform allocation limits, conflict review, Board approval, Investment Committee review, Control Board approval, valuation procedures, independent review where appropriate, client consent where required, investor consent where required, information barriers where appropriate, ongoing monitoring, and recordkeeping.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Form ADV 2A: Firm Brochure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[Insert 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Registration as a Futures Commission Merchant, Commodity Pool Operator, or Commodity Trading Advisor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Neither NextRock &amp; Co. nor its management persons are currently registered as a futures commission merchant, commodity pool operator, or commodity trading advisor.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any management person, or any affiliated vehicle later engages in activities requiring registration or exemption as a futures commission merchant, commodity pool operator, commodity trading advisor, swap participant, futures-related adviser, derivatives adviser, or similar status, the Firm will update its disclosures and comply with applicable registration, exemption, reporting, and compliance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in the future use derivatives, futures, options, swaps, forwards, FX hedging, repo, margin, securities-backed financing, structured instruments, or other financing or hedging techniques only where authorized by the applicable mandate, governing documents, risk controls, counterparty arrangements, compliance procedures, and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Relationships Material to this Advisory Business and Possible Conflicts of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is the manager and investment management/advisory platform operating within the broader NextRock Investment Group Inc. structure. NextRock Investment Group Inc. serves as the parent company and group control entity.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coordinate with affiliated platforms, including SVCV, Inc., NextLife / NextLife Insurance Group / NextLife Re, BCKD Capital, and any SPVs, sidecars, joint ventures, private funds, treasury vehicles, acquisition vehicles, co-investment vehicles, GP entities, insurance-related vehicles, reinsurance-related vehicles, annuity-related vehicles, reserve-management vehicles, or other affiliated vehicles formed from time to time.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These relationships may be material to the Firm</w:t>
      </w:r>
      <w:r>
        <w:rPr>
          <w:sz w:val="26"/>
          <w:szCs w:val="26"/>
          <w:rtl w:val="1"/>
        </w:rPr>
        <w:t>’</w:t>
      </w:r>
      <w:r>
        <w:rPr>
          <w:sz w:val="26"/>
          <w:szCs w:val="26"/>
          <w:rtl w:val="0"/>
          <w:lang w:val="en-US"/>
        </w:rPr>
        <w:t>s advisory business and may create actual, potential, or perceived conflicts of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Insurance-Related Relationships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in the future coordinate with insurance, reinsurance, annuity, reserve-management, spread-income, or insurance-linked platforms as part of an integrated asset management and insurance-affiliated investment model.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NextLife / NextLife Insurance Group / NextLife Re is expected to function as the insurance, reinsurance, annuity, reserve-management, spread-income, and insurance-linked platform within the broader NextRock Investment Group Inc.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activities may involve insurance-related assets, reserve assets, annuity blocks, spread income, reinsurance arrangements, asset-liability management, hedging programs, separate account structures, capital and reserve treatment, or other insurance-linked investment programs, subject to legal, tax, regulatory, insurance, accounting, capital, reserve, and governance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and its affiliates may receive compensation, economic participation, management fees, insurance management fees, reserve-management fees, spread participation, carried interest, incentive allocations, equity interests, GP economics, TRA participation, co-investment rights, or other economic benefits from insurance-related, reinsurance-related, annuity-related, reserve-management, or insurance-linked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These arrangements may create conflicts of interest because the Firm or its affiliates may have an incentive to allocate assets, structure transactions, select investments, manage reserves, arrange financing, or coordinate investment activity in a manner that benefits an affiliated insurance-related platform, reinsurance-related platform, annuity-related platform, reserve-management vehicle, or other related party.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act as an insurance broker or agent unless otherwise disclosed. If any supervised person of the Firm is licensed as an insurance agent, insurance broker, or similar insurance professional, such activity will be disclosed where required and may create conflicts of interest to the extent the supervised person receives commissions or other compensation in connection with insurance products or insurance-related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Pension Administration, Retirement Plan, and Related Services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provide pension administration services and does not currently act as an ERISA 3(38) investment manager.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an affiliate, or any supervised person provides pension administration, retirement plan consulting, retirement plan investment management, pension advisory, plan sponsor advisory, or related services in the future, such services will be provided only where permitted by applicable law, documented in the applicable agreements, and disclosed as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arrangements may create conflicts of interest to the extent the Firm, an affiliate, or a supervised person recommends that a plan sponsor, pension plan, retirement plan, or related client establish a relationship that results in a fee, salary, bonus, referral compensation, management fee, advisory fee, administrative fee, or other compensation being paid to the Firm, an affiliate, a supervised person, or a related party.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are not required to use any affiliated pension administration, retirement plan, insurance, reinsurance, annuity, reserve-management, treasury management, platform management, or other service provider unless such requirement is expressly stated in the applicable governing documents and permitted by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Affiliated Platform Relationships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recommend, allocate to, invest in, finance, manage, advise, structure, or participate in opportunities involving its affiliates, including SVCV, Inc., NextLife / NextLife Insurance Group / NextLife Re, BCKD Capital, and other affiliated SPVs, sidecars, joint ventures, private funds, treasury vehicles, acquisition vehicles, co-investment vehicles, GP entities, insurance-related vehicles, reinsurance-related vehicles, annuity-related vehicles, reserve-management vehicles, or other affiliated vehicles formed from time to time.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These affiliated entities may participate in sourcing, structuring, holding, financing, operating, managing, or exiting investments. The Firm and its affiliates may participate in the same transaction in different capacities, including as manager, adviser, sponsor, GP, co-investor, proprietary investor, financing party, structuring party, platform manager, insurance-related participant, reserve-management participant, or related-party counterparty.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and its affiliates may receive management fees, advisory fees, monitoring fees, origination fees, structuring fees, financing fees, transaction fees, carried interest, incentive allocations, treasury yield participation, spread participation, proprietary investment participation, TRA participation, partner units, GP economics, co-investment rights, equity interests, expense reimbursements, or other financial interests in connection with affiliated platform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These incentives may influence the Firm</w:t>
      </w:r>
      <w:r>
        <w:rPr>
          <w:sz w:val="26"/>
          <w:szCs w:val="26"/>
          <w:rtl w:val="1"/>
        </w:rPr>
        <w:t>’</w:t>
      </w:r>
      <w:r>
        <w:rPr>
          <w:sz w:val="26"/>
          <w:szCs w:val="26"/>
          <w:rtl w:val="0"/>
          <w:lang w:val="en-US"/>
        </w:rPr>
        <w:t>s recommendations, investment decisions, allocation decisions, transaction structuring, fee arrangements, financing decisions, exit decisions, valuation decisions, and participation in affiliated platform opportunities.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Interplatform Allocations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allocate capital to affiliated platforms, including SVCV, Inc., NextLife / NextLife Insurance Group / NextLife Re, BCKD Capital, or other affiliated vehicles, only where permitted by the applicable mandate and approved through required governance procedures.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Unless otherwise approved by the Board, the Control Board, the Investment Committee, or the applicable governing documents, any allocation by the Firm to SVCV, Inc., NextLife / NextLife Insurance Group / NextLife Re, BCKD Capital, or any other affiliated platform is expected to be limited to no more than 10%</w:t>
      </w:r>
      <w:r>
        <w:rPr>
          <w:sz w:val="26"/>
          <w:szCs w:val="26"/>
          <w:rtl w:val="0"/>
        </w:rPr>
        <w:t>–</w:t>
      </w:r>
      <w:r>
        <w:rPr>
          <w:sz w:val="26"/>
          <w:szCs w:val="26"/>
          <w:rtl w:val="0"/>
          <w:lang w:val="en-US"/>
        </w:rPr>
        <w:t>15% per platform of the applicable mandate, account, vehicle, portfolio, treasury allocation, or investment program.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No affiliated platform allocation shall be treated as automatic. Each interplatform allocation must be separately reviewed, documented, approved, monitored, and disclosed where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Conflict Mitigation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to address material conflicts of interest through disclosure, written policies and procedures, fiduciary review, conflict review, related-party transaction review, allocation policies, interplatform allocation limits, Investment Committee review, Board approval, Control Board approval, valuation procedures, independent review where appropriate, client consent where required, investor consent where required, information barriers where appropriate, compliance oversight, ongoing monitoring, and recordkeeping.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There can be no assurance that all conflicts will be identified, eliminated, mitigated, or resolved in favor of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 xml:space="preserve">Item 11 – </w:t>
      </w:r>
      <w:r>
        <w:rPr>
          <w:sz w:val="26"/>
          <w:szCs w:val="26"/>
          <w:rtl w:val="0"/>
          <w:lang w:val="en-US"/>
        </w:rPr>
        <w:t>Code of Ethics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has adopted, or expects to adopt before commencing registered advisory operations, a Code of Ethics. This Code sets forth standards of conduct and requires compliance with applicable securities laws and other applicable laws and regulations.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Code is based on the principle that the Firm and its employees owe a fiduciary duty to clients to conduct their affairs, including personal securities transactions and other investment-related activities, in a manner that seeks to avoid serving their own personal interests ahead of clients, taking inappropriate advantage of their position with the Firm, creating undisclosed conflicts of interest, or abusing a position of trust and responsibility.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Code is designed to promote high ethical standards, professional conduct, compliance discipline, confidentiality, conflict management, and client-first conduct.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Specifically, the Code contains, or is expected to contain, provisions that: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prohibit insider trading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restrict gift giving and receiving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restrict political contributions where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restrict outside business activities where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protect the privacy of client and investor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protect confidential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restrict misuse of material non-public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require reporting of personal securities holdings and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require pre-clearance for certain personal securities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establish restricted lists and blackout periods where appropriate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require reporting of conflicts of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require reporting of violations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address information barriers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address related-party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address employee investments in Firm-sponsored or affiliated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address co-investments and proprietary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address cybersecurity, privacy, AML, sanctions, anti-corruption, and recordkeeping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Employees and supervised persons of the Firm must certify that they have read the Code and each amendment as it is delivered, and it is their responsibility to read, understand, and abide by all aspects of the Code.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will provide a copy of its Code of Ethics to any client or prospective client upon request, once adopted and in effect.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Principal Transactions and Cross Trades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place principal transactions for client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Principal transactions are generally defined as transactions where an investment adviser, acting as principal for its own account, buys a security from or sells a security to an advisory client.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also does not currently cross trades between one client account and another client account.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engages in principal transactions, cross trades, agency cross transactions, affiliated transactions, or similar transactions in the future, the Firm will do so only where permitted by applicable law, disclosed where required, approved under applicable policies and governing documents, and subject to applicable consent, compliance, and recordkeeping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Personal Trading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its affiliates, employees, supervised persons, partners, officers, directors, or related persons may buy or sell securities, instruments, interests, or investments for personal, proprietary, or affiliated accounts that are identical or similar to those recommended to clients, purchased for clients, or pursued by affiliated entities.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This may include investments alongside client accounts, proprietary accounts, affiliated accounts, treasury accounts, affiliated platforms, SPVs, joint ventures, sidecars, private funds, co-investment vehicles, insurance-related vehicles, reinsurance-related vehicles, annuity-related vehicles, reserve-management vehicles, or other investment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This creates potential conflicts of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It is the Firm</w:t>
      </w:r>
      <w:r>
        <w:rPr>
          <w:sz w:val="26"/>
          <w:szCs w:val="26"/>
          <w:rtl w:val="1"/>
        </w:rPr>
        <w:t>’</w:t>
      </w:r>
      <w:r>
        <w:rPr>
          <w:sz w:val="26"/>
          <w:szCs w:val="26"/>
          <w:rtl w:val="0"/>
          <w:lang w:val="en-US"/>
        </w:rPr>
        <w:t>s policy, or expected policy, that all persons associated with the Firm must place the interests of clients ahead of their own when making personal investments or participating in investment opportunities.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event a supervised person wishes to buy or sell a security, instrument, or investment that has also been recommended to clients, purchased for clients, or pursued by client accounts or vehicles, the Firm expects to apply policies and procedures designed to address the conflict, which may include pre-clearance, restricted lists, blackout periods, trade monitoring, allocation procedures, recusal, compliance review, or other controls.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to monitor personal trading and related investment activity by associated persons in accordance with its Code of Ethics and compliance policies.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12 </w:t>
      </w:r>
      <w:r>
        <w:rPr>
          <w:sz w:val="26"/>
          <w:szCs w:val="26"/>
          <w:rtl w:val="0"/>
        </w:rPr>
        <w:t xml:space="preserve">– </w:t>
      </w:r>
      <w:r>
        <w:rPr>
          <w:sz w:val="26"/>
          <w:szCs w:val="26"/>
          <w:rtl w:val="0"/>
          <w:lang w:val="en-US"/>
        </w:rPr>
        <w:t>Brokerage Practices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Factors Used to Select or Recommend Broker-Dealers, Custodians, and Counterparties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execute securities transactions on behalf of client accounts because the Firm is in a pre-operational stage and does not currently manage discretionary client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to the extent the Firm executes or directs transactions on behalf of clients, accounts, treasury mandates, SPVs, joint ventures, sidecars, private funds, co-investment vehicles, insurance-related vehicles, reinsurance-related vehicles, annuity-related vehicles, reserve-management vehicles, or other investment structures, the Firm expects to select or recommend brokers, dealers, custodians, prime brokers, banks, lenders, financing counterparties, trading counterparties, derivative counterparties, FX counterparties, repo counterparties, execution platforms, administrators, or other service providers based on a variety of factors.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factors may include: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execution capability and reliability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pricing and transaction costs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financial stability and reputation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creditworthiness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counterparty strength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custody capabilities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financing capabilities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margin terms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repo terms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securities-backed lending terms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FX execution and hedging capabilities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derivatives execution capabilities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research and market access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operational capabilities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reporting capabilities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settlement capabilities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technology and cybersecurity controls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regulatory status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jurisdictional capabilities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ability to support cross-border or cross-jurisdictional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ability to support treasury management, structured yield, financing, hedging, insurance-related, reinsurance-related, annuity-related, or reserve-management strategies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ability to provide access to investment opportunities or markets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overall quality of services provided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will not be obligated to select brokers, dealers, counterparties, custodians, or service providers based solely on the lowest cost. The Firm may consider overall execution quality, counterparty reliability, operational capacity, risk management, available services, financing terms, and other factors it believes are relevant.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Best execution may not always result in the lowest commission, spread, fee, or transaction cost.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a client, account, vehicle, or governing document requires the use of a particular broker, dealer, custodian, bank, lender, counterparty, administrator, or service provider, the Firm</w:t>
      </w:r>
      <w:r>
        <w:rPr>
          <w:sz w:val="26"/>
          <w:szCs w:val="26"/>
          <w:rtl w:val="1"/>
        </w:rPr>
        <w:t>’</w:t>
      </w:r>
      <w:r>
        <w:rPr>
          <w:sz w:val="26"/>
          <w:szCs w:val="26"/>
          <w:rtl w:val="0"/>
          <w:lang w:val="en-US"/>
        </w:rPr>
        <w:t>s ability to seek best execution, negotiate costs, obtain financing, access liquidity, or select alternative providers may be limited.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and investors should satisfy themselves that the total level of fees, costs, execution quality, services, financing terms, custody arrangements, and other benefits are appropriate for their objectives, mandates, and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Research and Other Soft Dollar Benefits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receive soft dollar benefits.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the Firm or its affiliates may receive support services, products, research, market data, execution support, analytical tools, software, technology, compliance materials, practice management support, consulting services, access to conferences or meetings, marketing support, computer hardware or software, financing support, transaction support, custody support, reporting tools, or other benefits from brokers, dealers, custodians, banks, lenders, counterparties, administrators, service providers, or third parties.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Some of these services and products may assist the Firm in monitoring and servicing client accounts or vehicles, while other services and products may benefit the Firm or its affiliates and not directly benefit client accounts or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These support services or products may be received without cost, at a discount, or at another negotiated rate.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arrangements may or may not constitute soft dollar arrangements depending on the facts and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continue to receive certain services regardless of the volume of client transactions executed with a provider. Clients may not pay more for services as a result of certain arrangements, but such arrangements may still create a potential conflict of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receipt of products, services, support, discounts, or other benefits may present a financial incentive for the Firm to recommend that clients or vehicles use a particular broker, dealer, custodian, bank, lender, counterparty, administrator, platform, or service provider rather than another provider.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to address any such arrangements through disclosure, policies and procedures, compliance review, best execution review where applicable, and other controls.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Transition Assistance Benefits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receive transition assistance benefits from any broker-dealer, custodian, bank, platform, or other service provider.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an affiliate, or any supervised person receives transition assistance, forgivable loans, repayable loans, bonus payments, stock awards, technology support, consulting support, onboarding support, marketing support, financing support, custody incentives, fee discounts, or other economic benefits from any broker-dealer, custodian, bank, platform, or service provider in the future, the Firm will disclose such arrangements where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arrangements may create conflicts of interest because they may provide an incentive for the Firm or its supervised persons to recommend that clients or vehicles use a particular broker, dealer, custodian, bank, platform, lender, counterparty, or service provider.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Brokerage for Client Referrals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receive client referrals from any custodian, broker-dealer, bank, lender, platform, counterparty, service provider, or other third party in exchange for using that broker-dealer, custodian, bank, lender, platform, counterparty, service provider, or third party.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such arrangements arise in the future, they will be disclosed where required and addressed through the Firm</w:t>
      </w:r>
      <w:r>
        <w:rPr>
          <w:sz w:val="26"/>
          <w:szCs w:val="26"/>
          <w:rtl w:val="1"/>
        </w:rPr>
        <w:t>’</w:t>
      </w:r>
      <w:r>
        <w:rPr>
          <w:sz w:val="26"/>
          <w:szCs w:val="26"/>
          <w:rtl w:val="0"/>
          <w:lang w:val="en-US"/>
        </w:rPr>
        <w:t>s conflicts policies, fiduciary obligations, and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Directed Brokerage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accept directed brokerage arrangements because the Firm does not currently execute securities transactions on behalf of client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the Firm may accept directed brokerage arrangements in certain situations if permitted by the applicable advisory agreement, mandate, fund document, SPV agreement, joint venture agreement, sidecar agreement, co-investment agreement, treasury mandate, insurance-related governing document, reinsurance-related governing document, annuity-related governing document, reserve-management agreement, or other governing document.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Directed brokerage arrangements may affect the Firm</w:t>
      </w:r>
      <w:r>
        <w:rPr>
          <w:sz w:val="26"/>
          <w:szCs w:val="26"/>
          <w:rtl w:val="1"/>
        </w:rPr>
        <w:t>’</w:t>
      </w:r>
      <w:r>
        <w:rPr>
          <w:sz w:val="26"/>
          <w:szCs w:val="26"/>
          <w:rtl w:val="0"/>
          <w:lang w:val="en-US"/>
        </w:rPr>
        <w:t>s ability to negotiate commissions, spreads, financing terms, repo terms, margin terms, execution arrangements, custody terms, counterparty terms, or other transaction terms.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Directed brokerage may result in the inability to obtain volume discounts, favorable execution, lower transaction costs, better financing terms, or best execution for directed accounts or vehicles in some transactions. Therefore, a client, account, or vehicle may pay higher commissions or other transaction costs, greater spreads, higher financing costs, or receive less favorable net prices or terms than would otherwise be the case.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Investment advisers that manage or supervise client portfolios have a fiduciary obligation of best execution where applicable. The determination of best execution and price in the execution of a securities transaction by a broker, dealer, or counterparty involves a number of considerations and is subjective.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Factors affecting brokerage selection may include the overall direct net economic result to the portfolios, the efficiency with which the transaction is effected, the ability to effect the transaction where a large block is involved, the operational facilities of the broker-dealer or counterparty, the value of an ongoing relationship with such broker, dealer, custodian, bank, lender, counterparty, or service provider, and the financial strength and stability of the broker, dealer, custodian, bank, lender, counterparty, or service provider.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receive any portion of trading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Trade Aggregation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aggregate transactions for client accounts because it does not currently execute securities transactions on behalf of client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the Firm may aggregate transactions for a client, account, treasury mandate, SPV, joint venture, sidecar, private fund, co-investment vehicle, acquisition vehicle, GP entity, insurance-related vehicle, reinsurance-related vehicle, annuity-related vehicle, reserve-management vehicle, or other structure with other clients, accounts, or vehicles where possible and where the Firm believes aggregation is appropriate and advantageous or fair to participating clients and vehicles.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When trades are aggregated, the actual prices applicable to the aggregated trades may be averaged, and each participating account or vehicle may be deemed to have purchased or sold its proportionate share of the securities or instruments at the average price obtained, unless the applicable policy or governing document provides otherwise.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 orders that are only partially filled, the Firm may allocate trades pro rata or on some other basis consistent with the goal of treating clients, accounts, and vehicles fairly over time and in accordance with applicable law, governing documents, allocation policies, and fiduciary obligations.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13 </w:t>
      </w:r>
      <w:r>
        <w:rPr>
          <w:sz w:val="26"/>
          <w:szCs w:val="26"/>
          <w:rtl w:val="0"/>
        </w:rPr>
        <w:t xml:space="preserve">– </w:t>
      </w:r>
      <w:r>
        <w:rPr>
          <w:sz w:val="26"/>
          <w:szCs w:val="26"/>
          <w:rtl w:val="0"/>
          <w:lang w:val="en-US"/>
        </w:rPr>
        <w:t>Review of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Frequency and Nature of Periodic Reviews and Who Makes Those Reviews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manage discretionary client accounts and does not currently conduct ongoing account reviews.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to the extent the Firm provides investment advisory services, treasury management services, investment management services, or related services to clients, accounts, treasury mandates, SPVs, joint ventures, sidecars, private funds, co-investment vehicles, insurance-related vehicles, reinsurance-related vehicles, annuity-related vehicles, reserve-management vehicles, or other investment structures, the Firm expects to conduct reviews in accordance with the applicable agreements, mandates, governing documents, risk controls, and compliance procedures.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reviews may include: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evaluation of investment performance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assessment of portfolio composition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monitoring of risk exposure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compliance with investment objectives and guidelines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liquidity, duration, yield, credit quality, collateral coverage, financing costs, leverage, margin requirements, repo exposure, FX exposure, hedging exposure, and counterparty risk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treasury management activity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structured yield strategies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interplatform allocations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affiliated platform exposure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related-party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valuation matters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expense allocations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regulatory, legal, tax, insurance, reserve, accounting, cross-jurisdictional, and compliance considerations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 of adherence to applicable investment mandates and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Reviews are expected to be conducted by members of the Firm</w:t>
      </w:r>
      <w:r>
        <w:rPr>
          <w:sz w:val="26"/>
          <w:szCs w:val="26"/>
          <w:rtl w:val="1"/>
        </w:rPr>
        <w:t>’</w:t>
      </w:r>
      <w:r>
        <w:rPr>
          <w:sz w:val="26"/>
          <w:szCs w:val="26"/>
          <w:rtl w:val="0"/>
          <w:lang w:val="en-US"/>
        </w:rPr>
        <w:t>s investment team, treasury team, compliance personnel, operations personnel, senior management, Investment Committee, Control Board, Board, or other designated personnel, depending on the applicable mandate, account, vehicle, strategy, and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Factors That Will Trigger a Non-Periodic Review of Client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addition to periodic reviews, the Firm may conduct reviews based on specific events, including: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significant market or economic changes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developments in portfolio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client objectives or circumstances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applicable investment mandates or restrictions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liquidity, leverage, collateral, financing, or hedging conditions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margin calls, collateral calls, repo changes, refinancing events, or counterparty developments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changes in interest rates, credit spreads, FX rates, inflation, or market volatility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developments involving affiliated platforms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developments involving SVCV, Inc.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developments involving NextLife / NextLife Insurance Group / NextLife 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developments involving BCKD Capital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developments involving SPVs, joint ventures, sidecars, private funds, treasury vehicles, acquisition vehicles, co-investment vehicles, GP entities, insurance-related vehicles, reinsurance-related vehicles, annuity-related vehicles, reserve-management vehicles, or other affiliated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legal, tax, regulatory, insurance, reserve, accounting, AML, sanctions, or cross-jurisdictional developments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valuation events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operational events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conflicts of interest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material related-party transactions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actual or potential breaches of investment guidelines, allocation limits, or interplatform allocation limits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 or investor request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new investment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changes in tax laws or regulatory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Content and Frequency of Regular Reports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provide regular reports to clients because it does not currently manage discretionary client accounts or regulatory assets under management.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the Firm expects to provide reporting to clients, investors, accounts, funds, SPVs, joint ventures, sidecars, co-investment vehicles, treasury vehicles, insurance-related vehicles, reinsurance-related vehicles, annuity-related vehicles, reserve-management vehicles, or other investment structures in accordance with applicable agreements and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reports may include: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performance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portfolio holdings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transaction summaries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capital account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fee and expense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valuation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cash and liquidity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treasury portfolio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fixed income and credit exposure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public securities exposure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structured yield exposure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financing, leverage, margin, repo, and hedging exposure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FX exposure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counterparty exposure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interplatform allocation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affiliated platform exposure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related-party transaction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insurance-related asset information, where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reinsurance-related asset information, where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annuity-related asset information, where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reserve-management information, where applicable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risk summaries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compliance or mandate reporting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other information required by the applicable governing documents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frequency and content of such reporting will vary depending on the nature of the client relationship, account, investment vehicle, treasury mandate, insurance-related structure, reinsurance-related structure, annuity-related structure, reserve-management arrangement, joint venture, sidecar, SPV, private fund, co-investment vehicle, or other investment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 Item 14 </w:t>
      </w:r>
      <w:r>
        <w:rPr>
          <w:sz w:val="26"/>
          <w:szCs w:val="26"/>
          <w:rtl w:val="0"/>
        </w:rPr>
        <w:t xml:space="preserve">– </w:t>
      </w:r>
      <w:r>
        <w:rPr>
          <w:sz w:val="26"/>
          <w:szCs w:val="26"/>
          <w:rtl w:val="0"/>
          <w:lang w:val="en-US"/>
        </w:rPr>
        <w:t>Client Referrals and Other Compensation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Economic Benefits Provided by Third Parties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As part of its fiduciary duties to clients, the Firm endeavors to put the interests of its clients first. Clients should be aware, however, that the receipt of economic benefits by the Firm, its affiliates, or its related persons may create potential conflicts of interest and may indirectly influence the Firm</w:t>
      </w:r>
      <w:r>
        <w:rPr>
          <w:sz w:val="26"/>
          <w:szCs w:val="26"/>
          <w:rtl w:val="1"/>
        </w:rPr>
        <w:t>’</w:t>
      </w:r>
      <w:r>
        <w:rPr>
          <w:sz w:val="26"/>
          <w:szCs w:val="26"/>
          <w:rtl w:val="0"/>
          <w:lang w:val="en-US"/>
        </w:rPr>
        <w:t>s selection, recommendation, or use of a particular custodian, broker-dealer, bank, lender, counterparty, administrator, platform, third-party manager, co-advisory platform, service provider, investment vehicle, affiliated platform, or transaction structure.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receive economic benefits from any broker-dealer, custodian, bank, lender, third-party manager, co-advisory platform, or other service provider in connection with client accounts because the Firm is in a pre-operational stage and does not currently manage discretionary client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the Firm or its affiliates may receive economic benefits, support services, technology, research, market data, consulting services, financing support, custody support, administrative support, conference access, onboarding support, marketing support, platform support, transition assistance, fee discounts, reimbursement arrangements, or other benefits from brokers, dealers, custodians, banks, lenders, counterparties, administrators, third-party managers, co-advisory platforms, placement agents, service providers, strategic partners, or other parties.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arrangements may create conflicts of interest because they may provide an incentive for the Firm or its related persons to recommend or use a particular broker, dealer, custodian, bank, lender, counterparty, third-party manager, co-advisory platform, platform, service provider, investment structure, or affiliated arrangement.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expects to address such conflicts through disclosure, written policies and procedures, fiduciary review, conflict review, related-party transaction review, allocation policies, Investment Committee review, Board approval, Control Board approval, client consent where required, investor consent where required, compliance oversight, ongoing monitoring, and recordkeeping.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Affiliated Platform Compensation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NextRock &amp; Co. is the manager and investment management/advisory platform operating within the broader NextRock Investment Group Inc. structure. NextRock Investment Group Inc. serves as the parent company and group control entity.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coordinate with affiliated platforms, including SVCV, Inc., NextLife / NextLife Insurance Group / NextLife Re, BCKD Capital, and any SPVs, sidecars, joint ventures, private funds, treasury vehicles, acquisition vehicles, co-investment vehicles, GP entities, insurance-related vehicles, reinsurance-related vehicles, annuity-related vehicles, reserve-management vehicles, or other affiliated vehicles formed from time to time.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and its affiliates may receive compensation or other economic benefits from affiliated platforms, proprietary vehicles, portfolio companies, SPVs, joint ventures, sidecars, private funds, treasury vehicles, acquisition vehicles, co-investment vehicles, GP entities, insurance-related vehicles, reinsurance-related vehicles, annuity-related vehicles, reserve-management vehicles, or other structures.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compensation may include management fees, advisory fees, treasury management fees, insurance management fees, reserve-management fees, monitoring fees, origination fees, structuring fees, financing fees, transaction fees, carried interest, incentive allocations, profit participation, treasury yield participation, spread participation, proprietary investment participation, TRA participation, partner units, GP economics, equity interests, co-investment rights, expense reimbursements, or other economic participation.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These arrangements may create conflicts of interest because the Firm may have an incentive to recommend, allocate, structure, finance, manage, or participate in transactions involving affiliates or related parties.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Interplatform Allocation Compensation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allocate capital to affiliated platforms, including SVCV, Inc., NextLife / NextLife Insurance Group / NextLife Re, BCKD Capital, or other affiliated vehicles, only where permitted by the applicable mandate and approved through required governance procedures.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Unless otherwise approved by the Board, the Control Board, the Investment Committee, or the applicable governing documents, any allocation by the Firm to SVCV, Inc., NextLife / NextLife Insurance Group / NextLife Re, BCKD Capital, or any other affiliated platform is expected to be limited to no more than 10%</w:t>
      </w:r>
      <w:r>
        <w:rPr>
          <w:sz w:val="26"/>
          <w:szCs w:val="26"/>
          <w:rtl w:val="0"/>
        </w:rPr>
        <w:t>–</w:t>
      </w:r>
      <w:r>
        <w:rPr>
          <w:sz w:val="26"/>
          <w:szCs w:val="26"/>
          <w:rtl w:val="0"/>
          <w:lang w:val="en-US"/>
        </w:rPr>
        <w:t>15% per platform of the applicable mandate, account, vehicle, portfolio, treasury allocation, or investment program.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Interplatform allocations may create conflicts because the Firm, NextRock Investment Group Inc., SVCV, Inc., NextLife / NextLife Insurance Group / NextLife Re, BCKD Capital, or their respective affiliates may receive economic benefits from both the allocating vehicle and the receiving platform.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Compensation to Non-Advisory Personnel for Client Referrals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compensate, either directly or indirectly, any person for client referrals because the Firm does not currently have active advisory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the Firm may compensate placement agents, solicitors, promoters, finders, consultants, strategic partners, capital introduction providers, investment banks, broker-dealers, private placement agents, or other intermediaries for client referrals, investor introductions, capital raising, placement services, strategic introductions, or related services, where permitted by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compensation may be based on a percentage of capital raised, a fixed fee, a success fee, a retainer, expense reimbursement, transaction-based compensation, or other agreed terms.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such arrangements will be conducted in accordance with applicable laws and regulations, including applicable investment adviser rules, marketing rules, private placement rules, securities laws, anti-fraud rules, disclosure requirements, investor eligibility requirements, and applicable contractual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Referral, solicitation, promoter, placement agent, capital introduction, strategic introduction, or similar arrangements may create conflicts of interest because compensated parties may have an incentive to recommend the Firm, an affiliated platform, an investment vehicle, a strategy, a transaction, or an investment opportunity based on the compensation received rather than the suitability of the Firm</w:t>
      </w:r>
      <w:r>
        <w:rPr>
          <w:sz w:val="26"/>
          <w:szCs w:val="26"/>
          <w:rtl w:val="1"/>
        </w:rPr>
        <w:t>’</w:t>
      </w:r>
      <w:r>
        <w:rPr>
          <w:sz w:val="26"/>
          <w:szCs w:val="26"/>
          <w:rtl w:val="0"/>
          <w:lang w:val="en-US"/>
        </w:rPr>
        <w:t>s services or the relevant investment opportunity.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15 </w:t>
      </w:r>
      <w:r>
        <w:rPr>
          <w:sz w:val="26"/>
          <w:szCs w:val="26"/>
          <w:rtl w:val="0"/>
        </w:rPr>
        <w:t xml:space="preserve">– </w:t>
      </w:r>
      <w:r>
        <w:rPr>
          <w:sz w:val="26"/>
          <w:szCs w:val="26"/>
          <w:rtl w:val="0"/>
          <w:lang w:val="en-US"/>
        </w:rPr>
        <w:t>Custody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have custody of client funds or securities because the Firm is in a pre-operational stage and does not currently manage discretionary client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to the extent the Firm manages client assets, treasury mandates, SPVs, joint ventures, sidecars, private funds, co-investment vehicles, insurance-related vehicles, reinsurance-related vehicles, annuity-related vehicles, reserve-management vehicles, or other investment structures, client assets are expected to be maintained with qualified custodians, such as banks, broker-dealers, prime brokers, trust companies, futures commission merchants where applicable, or other regulated financial institutions permitted under applicable law.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serve as custodian for any client accounts and does not currently hold client assets directly.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or an affiliate is deemed to have custody in the future because of its role as a general partner, managing member, trustee, authorized signatory, adviser with withdrawal authority, fee deduction authority, or similar position with respect to a private fund, SPV, joint venture, sidecar, co-investment vehicle, treasury vehicle, insurance-related vehicle, reinsurance-related vehicle, annuity-related vehicle, reserve-management vehicle, or other structure, the Firm expects to comply with applicable custody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requirements may include qualified custodian requirements, account statement delivery requirements, independent verification or audit requirements, surprise examination requirements where applicable, private fund audit requirements where applicable, internal control report requirements where applicable, additional books and records requirements, and additional disclosure requirements.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provide customized reports, performance summaries, valuation materials, capital account statements, treasury reports, portfolio reports, or other information to clients or investors from time to time. Any such reports are supplemental and do not replace official statements provided by qualified custodians, administrators, banks, broker-dealers, or other official recordkeepers.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and investors should carefully review all custodial statements, administrator statements, capital account statements, and official records when received.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16 </w:t>
      </w:r>
      <w:r>
        <w:rPr>
          <w:sz w:val="26"/>
          <w:szCs w:val="26"/>
          <w:rtl w:val="0"/>
        </w:rPr>
        <w:t xml:space="preserve">– </w:t>
      </w:r>
      <w:r>
        <w:rPr>
          <w:sz w:val="26"/>
          <w:szCs w:val="26"/>
          <w:rtl w:val="0"/>
          <w:lang w:val="en-US"/>
        </w:rPr>
        <w:t>Investment Discretion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exercise investment discretion over client assets because the Firm is in a pre-operational stage and does not currently manage discretionary client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a client, account, fund, treasury mandate, SPV, joint venture, sidecar, private fund, co-investment vehicle, insurance-related vehicle, reinsurance-related vehicle, annuity-related vehicle, reserve-management vehicle, or other investment structure may authorize the Firm to exercise discretionary authority pursuant to an advisory agreement, investment management agreement, treasury mandate, fund document, SPV agreement, joint venture agreement, sidecar agreement, co-investment agreement, insurance-related governing document, reinsurance-related governing document, annuity-related governing document, reserve-management agreement, or other applicable agreement.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Discretionary authority may include authority to determine, without obtaining specific client consent for each transaction, the securities, instruments, assets, investments, financing arrangements, hedging arrangements, allocations, or transactions to be purchased, sold, held, financed, hedged, structured, refinanced, exited, or otherwise managed.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Discretionary authority may also include authority to determine the amount of securities or instruments to be bought or sold, the timing of purchases and sales, the allocation of investment opportunities, the structuring of transactions, the selection of brokers, dealers, custodians, banks, lenders, counterparties, or service providers, the use of financing or hedging arrangements, the management of treasury portfolios, the management of liquidity, and the management of leverage, margin, repo, securities-backed financing, FX hedging, or other financing or hedging arrangements where authorized.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Any discretionary authority granted to the Firm will be subject to the terms of applicable agreements, investment guidelines, investment mandates, risk limits, liquidity requirements, leverage limits, hedging limits, interplatform allocation limits, related-party transaction restrictions, governing document requirements, Board approval requirements, Control Board approval requirements, Investment Committee approval requirements, client consent requirements where applicable, investor consent requirements where applicable, tax requirements, legal requirements, regulatory requirements, insurance requirements where applicable, reserve requirements where applicable, cross-jurisdictional requirements where applicable, and applicable laws and regulations.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may impose reasonable restrictions on the Firm</w:t>
      </w:r>
      <w:r>
        <w:rPr>
          <w:sz w:val="26"/>
          <w:szCs w:val="26"/>
          <w:rtl w:val="1"/>
        </w:rPr>
        <w:t>’</w:t>
      </w:r>
      <w:r>
        <w:rPr>
          <w:sz w:val="26"/>
          <w:szCs w:val="26"/>
          <w:rtl w:val="0"/>
          <w:lang w:val="en-US"/>
        </w:rPr>
        <w:t>s discretion, which will be documented in the relevant agreements. Such restrictions may include restrictions on certain securities, instruments, asset classes, sectors, jurisdictions, strategies, affiliated platforms, interplatform allocations, leverage, hedging, financing arrangements, or types of investments.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may decline to accept or continue a mandate if restrictions would prevent the Firm from managing the account, vehicle, or mandate in accordance with the Firm</w:t>
      </w:r>
      <w:r>
        <w:rPr>
          <w:sz w:val="26"/>
          <w:szCs w:val="26"/>
          <w:rtl w:val="1"/>
        </w:rPr>
        <w:t>’</w:t>
      </w:r>
      <w:r>
        <w:rPr>
          <w:sz w:val="26"/>
          <w:szCs w:val="26"/>
          <w:rtl w:val="0"/>
          <w:lang w:val="en-US"/>
        </w:rPr>
        <w:t>s investment approach, operational capabilities, compliance requirements, or fiduciary obligations.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discretion is not granted, the Firm may provide non-discretionary advisory services, in which the Firm makes recommendations and the client or governing body retains final decision-making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17 </w:t>
      </w:r>
      <w:r>
        <w:rPr>
          <w:sz w:val="26"/>
          <w:szCs w:val="26"/>
          <w:rtl w:val="0"/>
        </w:rPr>
        <w:t xml:space="preserve">– </w:t>
      </w:r>
      <w:r>
        <w:rPr>
          <w:sz w:val="26"/>
          <w:szCs w:val="26"/>
          <w:rtl w:val="0"/>
          <w:lang w:val="en-US"/>
        </w:rPr>
        <w:t>Voting Client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vote client securities because the Firm is in a pre-operational stage and does not currently manage client assets.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In the future, to the extent the Firm is granted authority to vote client securities, consent rights, corporate actions, amendments, waivers, restructurings, governance matters, or other voting matters, the Firm may adopt policies and procedures designed to vote or act with respect to such securities or rights in the best interests of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Such policies may address voting guidelines, conflicts of interest, documentation of voting decisions, review of proxy materials, review of corporate actions, review of consents, amendments, waivers, restructurings and other governance matters, escalation of material votes, recusal procedures where conflicts exist, use of third-party proxy advisors where applicable, record keeping, client reporting, and client information requests.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Clients may retain the right to vote their own securities or direct voting decisions. The extent of the Firm</w:t>
      </w:r>
      <w:r>
        <w:rPr>
          <w:sz w:val="26"/>
          <w:szCs w:val="26"/>
          <w:rtl w:val="1"/>
        </w:rPr>
        <w:t>’</w:t>
      </w:r>
      <w:r>
        <w:rPr>
          <w:sz w:val="26"/>
          <w:szCs w:val="26"/>
          <w:rtl w:val="0"/>
          <w:lang w:val="en-US"/>
        </w:rPr>
        <w:t>s authority, if any, will be defined in the applicable client agreement, advisory agreement, investment management agreement, fund document, SPV agreement, joint venture agreement, sidecar agreement, co-investment agreement, treasury mandate, insurance-related governing document, reinsurance-related governing document, annuity-related governing document, reserve-management agreement, or other governing document.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votes client securities in the future, clients may request information regarding how their securities were voted, subject to applicable law, confidentiality obligations, governing documents, and the Firm</w:t>
      </w:r>
      <w:r>
        <w:rPr>
          <w:sz w:val="26"/>
          <w:szCs w:val="26"/>
          <w:rtl w:val="1"/>
        </w:rPr>
        <w:t>’</w:t>
      </w:r>
      <w:r>
        <w:rPr>
          <w:sz w:val="26"/>
          <w:szCs w:val="26"/>
          <w:rtl w:val="0"/>
          <w:lang w:val="en-US"/>
        </w:rPr>
        <w:t>s policies and procedures.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pt-PT"/>
        </w:rPr>
        <w:t xml:space="preserve">Item 18 </w:t>
      </w:r>
      <w:r>
        <w:rPr>
          <w:sz w:val="26"/>
          <w:szCs w:val="26"/>
          <w:rtl w:val="0"/>
        </w:rPr>
        <w:t xml:space="preserve">– </w:t>
      </w:r>
      <w:r>
        <w:rPr>
          <w:sz w:val="26"/>
          <w:szCs w:val="26"/>
          <w:rtl w:val="0"/>
          <w:lang w:val="en-US"/>
        </w:rPr>
        <w:t>Financial Information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require or solicit prepayment of fees from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 in the future requires or solicits prepayment of fees in an amount that requires disclosure under applicable law, the Firm will update this brochure accordingly.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does not currently have custody of client funds or securities.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is in a pre-operational stage and does not currently have any financial condition that is reasonably likely to impair its ability to meet contractual commitments to clients.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Firm has not been the subject of a bankruptcy petition.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de-DE"/>
        </w:rPr>
        <w:t>The Firm</w:t>
      </w:r>
      <w:r>
        <w:rPr>
          <w:sz w:val="26"/>
          <w:szCs w:val="26"/>
          <w:rtl w:val="1"/>
        </w:rPr>
        <w:t>’</w:t>
      </w:r>
      <w:r>
        <w:rPr>
          <w:sz w:val="26"/>
          <w:szCs w:val="26"/>
          <w:rtl w:val="0"/>
          <w:lang w:val="en-US"/>
        </w:rPr>
        <w:t>s business model, capitalization, operating expenses, treasury operations, service provider arrangements, personnel expansion, regulatory status, and future advisory activities may evolve over time.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If the Firm</w:t>
      </w:r>
      <w:r>
        <w:rPr>
          <w:sz w:val="26"/>
          <w:szCs w:val="26"/>
          <w:rtl w:val="1"/>
        </w:rPr>
        <w:t>’</w:t>
      </w:r>
      <w:r>
        <w:rPr>
          <w:sz w:val="26"/>
          <w:szCs w:val="26"/>
          <w:rtl w:val="0"/>
          <w:lang w:val="en-US"/>
        </w:rPr>
        <w:t>s financial condition changes in a manner that is reasonably likely to impair its ability to meet contractual commitments to clients, or if the Firm becomes subject to any financial disclosure requirement under applicable law, the Firm will update this brochure accordingly.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720" w:right="0" w:firstLine="0"/>
        <w:jc w:val="left"/>
        <w:rPr>
          <w:sz w:val="26"/>
          <w:szCs w:val="26"/>
          <w:rtl w:val="0"/>
        </w:rPr>
      </w:pPr>
    </w:p>
    <w:p>
      <w:pPr>
        <w:pStyle w:val="Body"/>
        <w:bidi w:val="0"/>
        <w:ind w:left="720"/>
      </w:pPr>
    </w:p>
    <w:p>
      <w:pPr>
        <w:pStyle w:val="Body"/>
        <w:bidi w:val="0"/>
        <w:ind w:left="720"/>
      </w:pPr>
      <w:r/>
    </w:p>
    <w:sectPr>
      <w:headerReference w:type="default" r:id="rId10"/>
      <w:footerReference w:type="default" r:id="rId11"/>
      <w:pgSz w:w="12240" w:h="15840" w:orient="portrait"/>
      <w:pgMar w:top="1440" w:right="1440" w:bottom="1440" w:left="1440" w:header="720" w:footer="864"/>
      <w:bidi w:val="0"/>
    </w:sectPr>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000001" name="logo_9000001"/>
            <wp:cNvGraphicFramePr/>
            <a:graphic xmlns:a="http://schemas.openxmlformats.org/drawingml/2006/main">
              <a:graphicData uri="http://schemas.openxmlformats.org/drawingml/2006/picture">
                <pic:pic xmlns:pic="http://schemas.openxmlformats.org/drawingml/2006/picture">
                  <pic:nvPicPr>
                    <pic:cNvPr id="9000001" name="logo_9000001"/>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Style w:val="Heading1"/>
      </w:pPr>
      <w:r>
        <w:t>Item 8 — Participation or Interest in Client Transactions</w:t>
      </w:r>
    </w:p>
    <w:p>
      <w:r>
        <w:t xml:space="preserve">Newly formed advisers should base responses to these questions on the types of participation and interest they expect to engage in during the next year.</w:t>
      </w:r>
    </w:p>
    <w:p>
      <w:r>
        <w:t> </w:t>
      </w:r>
    </w:p>
    <w:p>
      <w:pPr>
        <w:pStyle w:val="Heading2"/>
      </w:pPr>
      <w:r>
        <w:rPr>
          <w:b/>
        </w:rPr>
        <w:t>A. Proprietary Interest in Client Transactions</w:t>
      </w:r>
    </w:p>
    <w:p>
      <w:r>
        <w:t xml:space="preserve">Do you or any related person:</w:t>
      </w:r>
    </w:p>
    <w:p>
      <w:r>
        <w:t> </w:t>
      </w:r>
    </w:p>
    <w:p>
      <w:r>
        <w:rPr>
          <w:b/>
        </w:rPr>
        <w:t>(1) Buy securities for yourself from advisory clients, or sell securities you own to advisory clients (principal transactions)?</w:t>
      </w:r>
    </w:p>
    <w:p>
      <w:r>
        <w:t xml:space="preserve">[ ]  Yes</w:t>
      </w:r>
    </w:p>
    <w:p>
      <w:r>
        <w:rPr>
          <w:color w:val="C00000"/>
        </w:rPr>
        <w:t xml:space="preserve">[INSERT YES/NO — confirm with CCO and counsel]</w:t>
      </w:r>
    </w:p>
    <w:p>
      <w:r>
        <w:t> </w:t>
      </w:r>
    </w:p>
    <w:p>
      <w:r>
        <w:rPr>
          <w:b/>
        </w:rPr>
        <w:t>(2) Buy or sell for yourself securities, other than shares of mutual funds, that you also recommend to advisory clients?</w:t>
      </w:r>
    </w:p>
    <w:p>
      <w:r>
        <w:t xml:space="preserve">[ ]  Yes</w:t>
      </w:r>
    </w:p>
    <w:p>
      <w:r>
        <w:rPr>
          <w:color w:val="C00000"/>
        </w:rPr>
        <w:t xml:space="preserve">[INSERT YES/NO — likely YES for treasury-first platform with proprietary/affiliated accounts]</w:t>
      </w:r>
    </w:p>
    <w:p>
      <w:r>
        <w:t> </w:t>
      </w:r>
    </w:p>
    <w:p>
      <w:r>
        <w:rPr>
          <w:b/>
        </w:rPr>
        <w:t>(3) Recommend securities or other investment products to advisory clients in which you or any related person has some other proprietary ownership interest?</w:t>
      </w:r>
    </w:p>
    <w:p>
      <w:r>
        <w:rPr>
          <w:color w:val="C00000"/>
        </w:rPr>
        <w:t xml:space="preserve">[INSERT YES/NO — confirm with CCO and counsel]</w:t>
      </w:r>
    </w:p>
    <w:p>
      <w:r>
        <w:t> </w:t>
      </w:r>
    </w:p>
    <w:p>
      <w:pPr>
        <w:pStyle w:val="Heading2"/>
      </w:pPr>
      <w:r>
        <w:rPr>
          <w:b/>
        </w:rPr>
        <w:t>B. Sales Interest in Client Transactions</w:t>
      </w:r>
    </w:p>
    <w:p>
      <w:r>
        <w:t xml:space="preserve">Do you or any related person:</w:t>
      </w:r>
    </w:p>
    <w:p>
      <w:r>
        <w:t> </w:t>
      </w:r>
    </w:p>
    <w:p>
      <w:r>
        <w:rPr>
          <w:b/>
        </w:rPr>
        <w:t>(1) Execute securities trades for brokerage customers in which advisory client securities are sold to or bought from the brokerage customer (agency cross transactions)?</w:t>
      </w:r>
    </w:p>
    <w:p>
      <w:r>
        <w:rPr>
          <w:color w:val="C00000"/>
        </w:rPr>
        <w:t xml:space="preserve">[INSERT YES/NO — expected: No]</w:t>
      </w:r>
    </w:p>
    <w:p>
      <w:r>
        <w:t> </w:t>
      </w:r>
    </w:p>
    <w:p>
      <w:r>
        <w:rPr>
          <w:b/>
        </w:rPr>
        <w:t>(2) Recommend to advisory clients, or act as purchaser representative for advisory clients with respect to, the purchase of securities for which you or any related person serves as underwriter or general or managing partner?</w:t>
      </w:r>
    </w:p>
    <w:p>
      <w:r>
        <w:rPr>
          <w:color w:val="C00000"/>
        </w:rPr>
        <w:t xml:space="preserve">[INSERT YES/NO — likely YES if/when private funds or SPVs are active]</w:t>
      </w:r>
    </w:p>
    <w:p>
      <w:r>
        <w:t> </w:t>
      </w:r>
    </w:p>
    <w:p>
      <w:r>
        <w:rPr>
          <w:b/>
        </w:rPr>
        <w:t>(3) Recommend purchase or sale of securities to advisory clients for which you or any related person has any other sales interest?</w:t>
      </w:r>
    </w:p>
    <w:p>
      <w:r>
        <w:rPr>
          <w:color w:val="C00000"/>
        </w:rPr>
        <w:t xml:space="preserve">[INSERT YES/NO — confirm with CCO and counsel]</w:t>
      </w:r>
    </w:p>
    <w:p>
      <w:r>
        <w:t> </w:t>
      </w:r>
    </w:p>
    <w:p>
      <w:pPr>
        <w:pStyle w:val="Heading2"/>
      </w:pPr>
      <w:r>
        <w:rPr>
          <w:b/>
        </w:rPr>
        <w:t>C. Investment or Brokerage Discretion</w:t>
      </w:r>
    </w:p>
    <w:p>
      <w:r>
        <w:rPr>
          <w:b/>
        </w:rPr>
        <w:t>(1) Do you or any related person have discretionary authority to determine securities to be bought or sold for a client’s account?</w:t>
      </w:r>
    </w:p>
    <w:p>
      <w:r>
        <w:rPr>
          <w:color w:val="C00000"/>
        </w:rPr>
        <w:t xml:space="preserve">[INSERT YES/NO]</w:t>
      </w:r>
    </w:p>
    <w:p>
      <w:r>
        <w:rPr>
          <w:b/>
        </w:rPr>
        <w:t>(2) Do you or any related person have discretionary authority to determine the amount of securities to be bought or sold for a client’s account?</w:t>
      </w:r>
    </w:p>
    <w:p>
      <w:r>
        <w:rPr>
          <w:color w:val="C00000"/>
        </w:rPr>
        <w:t xml:space="preserve">[INSERT YES/NO]</w:t>
      </w:r>
    </w:p>
    <w:p>
      <w:r>
        <w:rPr>
          <w:b/>
        </w:rPr>
        <w:t>(3) Do you or any related person have discretionary authority to determine the broker or dealer to be used for purchase or sale of securities for a client’s account?</w:t>
      </w:r>
    </w:p>
    <w:p>
      <w:r>
        <w:rPr>
          <w:color w:val="C00000"/>
        </w:rPr>
        <w:t xml:space="preserve">[INSERT YES/NO]</w:t>
      </w:r>
    </w:p>
    <w:p>
      <w:r>
        <w:rPr>
          <w:b/>
        </w:rPr>
        <w:t>(4) Do you or any related person have discretionary authority to determine the commission rates to be paid to a broker or dealer for client securities transactions?</w:t>
      </w:r>
    </w:p>
    <w:p>
      <w:r>
        <w:rPr>
          <w:color w:val="C00000"/>
        </w:rPr>
        <w:t xml:space="preserve">[INSERT YES/NO]</w:t>
      </w:r>
    </w:p>
    <w:p>
      <w:r>
        <w:t> </w:t>
      </w:r>
    </w:p>
    <w:p>
      <w:pPr>
        <w:pStyle w:val="Heading2"/>
      </w:pPr>
      <w:r>
        <w:rPr>
          <w:b/>
        </w:rPr>
        <w:t>D. Related Broker-Dealer</w:t>
      </w:r>
    </w:p>
    <w:p>
      <w:r>
        <w:t xml:space="preserve">If yes to C.(3), are any brokers or dealers related persons?</w:t>
      </w:r>
    </w:p>
    <w:p>
      <w:r>
        <w:rPr>
          <w:color w:val="C00000"/>
        </w:rPr>
        <w:t xml:space="preserve">[INSERT YES/NO — expected: No unless a related broker-dealer is used]</w:t>
      </w:r>
    </w:p>
    <w:p>
      <w:r>
        <w:t> </w:t>
      </w:r>
    </w:p>
    <w:p>
      <w:pPr>
        <w:pStyle w:val="Heading2"/>
      </w:pPr>
      <w:r>
        <w:rPr>
          <w:b/>
        </w:rPr>
        <w:t>E. Broker or Dealer Recommendations</w:t>
      </w:r>
    </w:p>
    <w:p>
      <w:r>
        <w:t xml:space="preserve">Do you or any related person recommend brokers or dealers to clients?</w:t>
      </w:r>
    </w:p>
    <w:p>
      <w:r>
        <w:rPr>
          <w:color w:val="C00000"/>
        </w:rPr>
        <w:t xml:space="preserve">[INSERT YES/NO — likely YES if Adviser recommends custodians or execution brokers]</w:t>
      </w:r>
    </w:p>
    <w:p>
      <w:r>
        <w:t> </w:t>
      </w:r>
    </w:p>
    <w:p>
      <w:pPr>
        <w:pStyle w:val="Heading2"/>
      </w:pPr>
      <w:r>
        <w:rPr>
          <w:b/>
        </w:rPr>
        <w:t>F. Related Broker-Dealer Recommendations</w:t>
      </w:r>
    </w:p>
    <w:p>
      <w:r>
        <w:t xml:space="preserve">If yes to E., are any brokers or dealers related persons?</w:t>
      </w:r>
    </w:p>
    <w:p>
      <w:r>
        <w:rPr>
          <w:color w:val="C00000"/>
        </w:rPr>
        <w:t xml:space="preserve">[INSERT YES/NO]</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000002" name="logo_9000002"/>
            <wp:cNvGraphicFramePr/>
            <a:graphic xmlns:a="http://schemas.openxmlformats.org/drawingml/2006/main">
              <a:graphicData uri="http://schemas.openxmlformats.org/drawingml/2006/picture">
                <pic:pic xmlns:pic="http://schemas.openxmlformats.org/drawingml/2006/picture">
                  <pic:nvPicPr>
                    <pic:cNvPr id="9000002" name="logo_9000002"/>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Style w:val="Heading1"/>
      </w:pPr>
      <w:r>
        <w:t>Item 9 — Disciplinary Information</w:t>
      </w:r>
    </w:p>
    <w:p>
      <w:r>
        <w:t xml:space="preserve">This Item requires you to provide information about certain legal or disciplinary events involving you or your supervised persons. If you have never had any reportable events, check the applicable box below. If you have had reportable events, complete the applicable DRP.</w:t>
      </w:r>
    </w:p>
    <w:p>
      <w:r>
        <w:t> </w:t>
      </w:r>
    </w:p>
    <w:p>
      <w:r>
        <w:rPr>
          <w:b/>
        </w:rPr>
        <w:t>No Information Filed — Clean Record</w:t>
      </w:r>
    </w:p>
    <w:p>
      <w:r>
        <w:t xml:space="preserve">The Adviser and its supervised persons have no disciplinary history to disclose under any of the following categories. Check each box only if the statement is true as of the date of filing:</w:t>
      </w:r>
    </w:p>
    <w:p>
      <w:r>
        <w:t> </w:t>
      </w:r>
    </w:p>
    <w:p>
      <w:r>
        <w:t xml:space="preserve">[ ]  No criminal or civil action DRP is required.</w:t>
      </w:r>
    </w:p>
    <w:p>
      <w:r>
        <w:t xml:space="preserve">[ ]  No regulatory action DRP is required.</w:t>
      </w:r>
    </w:p>
    <w:p>
      <w:r>
        <w:t xml:space="preserve">[ ]  No civil judicial action DRP is required.</w:t>
      </w:r>
    </w:p>
    <w:p>
      <w:r>
        <w:t> </w:t>
      </w:r>
    </w:p>
    <w:p>
      <w:r>
        <w:rPr>
          <w:color w:val="C00000"/>
        </w:rPr>
        <w:t xml:space="preserve">[CONFIRM WITH CCO AND COUNSEL THAT NO DRPS ARE REQUIRED FOR ANY PRINCIPAL, SUPERVISED PERSON, OR RELATED PERSON BEFORE FILING]</w:t>
      </w:r>
    </w:p>
    <w:p>
      <w:r>
        <w:t> </w:t>
      </w:r>
    </w:p>
    <w:p>
      <w:pPr>
        <w:pStyle w:val="Heading2"/>
      </w:pPr>
      <w:r>
        <w:rPr>
          <w:b/>
        </w:rPr>
        <w:t>A. Criminal Disclosure Reporting Page (DRP)</w:t>
      </w:r>
    </w:p>
    <w:p>
      <w:r>
        <w:rPr>
          <w:color w:val="C00000"/>
        </w:rPr>
        <w:t xml:space="preserve">[Complete DRP if any principal or supervised person has been convicted of, or pled guilty or nolo contendere to, a felony or misdemeanor. If none, mark NOT APPLICABLE.]</w:t>
      </w:r>
    </w:p>
    <w:p>
      <w:r>
        <w:t> </w:t>
      </w:r>
    </w:p>
    <w:p>
      <w:pPr>
        <w:pStyle w:val="Heading2"/>
      </w:pPr>
      <w:r>
        <w:rPr>
          <w:b/>
        </w:rPr>
        <w:t>B. Regulatory Action Disclosure Reporting Page (DRP)</w:t>
      </w:r>
    </w:p>
    <w:p>
      <w:r>
        <w:rPr>
          <w:color w:val="C00000"/>
        </w:rPr>
        <w:t xml:space="preserve">[Complete DRP if any principal or supervised person has been subject to a regulatory proceeding, order, or sanction. If none, mark NOT APPLICABLE.]</w:t>
      </w:r>
    </w:p>
    <w:p>
      <w:r>
        <w:t> </w:t>
      </w:r>
    </w:p>
    <w:p>
      <w:pPr>
        <w:pStyle w:val="Heading2"/>
      </w:pPr>
      <w:r>
        <w:rPr>
          <w:b/>
        </w:rPr>
        <w:t>C. Civil Judicial Action Disclosure Reporting Page (DRP)</w:t>
      </w:r>
    </w:p>
    <w:p>
      <w:r>
        <w:rPr>
          <w:color w:val="C00000"/>
        </w:rPr>
        <w:t xml:space="preserve">[Complete DRP if any principal or supervised person has been named in a civil proceeding resulting in an adverse judgment, injunction, or consent order. If none, mark NOT APPLICABLE.]</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000003" name="logo_9000003"/>
            <wp:cNvGraphicFramePr/>
            <a:graphic xmlns:a="http://schemas.openxmlformats.org/drawingml/2006/main">
              <a:graphicData uri="http://schemas.openxmlformats.org/drawingml/2006/picture">
                <pic:pic xmlns:pic="http://schemas.openxmlformats.org/drawingml/2006/picture">
                  <pic:nvPicPr>
                    <pic:cNvPr id="9000003" name="logo_9000003"/>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Style w:val="Heading1"/>
      </w:pPr>
      <w:r>
        <w:t>Item 10 — Other Financial Industry Activities and Affiliations</w:t>
      </w:r>
    </w:p>
    <w:p>
      <w:r>
        <w:t xml:space="preserve">This Item requires you to provide information about your financial industry affiliations and activities. These questions help clients understand conflicts of interest that might affect the advice they receive.</w:t>
      </w:r>
    </w:p>
    <w:p>
      <w:r>
        <w:t> </w:t>
      </w:r>
    </w:p>
    <w:p>
      <w:pPr>
        <w:pStyle w:val="Heading2"/>
      </w:pPr>
      <w:r>
        <w:rPr>
          <w:b/>
        </w:rPr>
        <w:t>A. Broker-Dealer Registration</w:t>
      </w:r>
    </w:p>
    <w:p>
      <w:r>
        <w:t xml:space="preserve">Are you registered as a broker-dealer?</w:t>
      </w:r>
    </w:p>
    <w:p>
      <w:r>
        <w:rPr>
          <w:color w:val="C00000"/>
        </w:rPr>
        <w:t xml:space="preserve">[INSERT YES/NO — expected: No]</w:t>
      </w:r>
    </w:p>
    <w:p>
      <w:r>
        <w:t> </w:t>
      </w:r>
    </w:p>
    <w:p>
      <w:r>
        <w:t xml:space="preserve">Are you a pending applicant for registration as a broker-dealer?</w:t>
      </w:r>
    </w:p>
    <w:p>
      <w:r>
        <w:rPr>
          <w:color w:val="C00000"/>
        </w:rPr>
        <w:t xml:space="preserve">[INSERT YES/NO — expected: No]</w:t>
      </w:r>
    </w:p>
    <w:p>
      <w:r>
        <w:t> </w:t>
      </w:r>
    </w:p>
    <w:p>
      <w:r>
        <w:t xml:space="preserve">Are you a registered representative of a broker-dealer?</w:t>
      </w:r>
    </w:p>
    <w:p>
      <w:r>
        <w:rPr>
          <w:color w:val="C00000"/>
        </w:rPr>
        <w:t xml:space="preserve">[INSERT YES/NO — expected: No]</w:t>
      </w:r>
    </w:p>
    <w:p>
      <w:r>
        <w:t> </w:t>
      </w:r>
    </w:p>
    <w:p>
      <w:pPr>
        <w:pStyle w:val="Heading2"/>
      </w:pPr>
      <w:r>
        <w:rPr>
          <w:b/>
        </w:rPr>
        <w:t>B. Futures Registration</w:t>
      </w:r>
    </w:p>
    <w:p>
      <w:r>
        <w:t xml:space="preserve">Are you registered as a futures commission merchant, commodity pool operator, or commodity trading advisor?</w:t>
      </w:r>
    </w:p>
    <w:p>
      <w:r>
        <w:rPr>
          <w:color w:val="C00000"/>
        </w:rPr>
        <w:t xml:space="preserve">[INSERT YES/NO — expected: No unless applicable]</w:t>
      </w:r>
    </w:p>
    <w:p>
      <w:r>
        <w:t> </w:t>
      </w:r>
    </w:p>
    <w:p>
      <w:r>
        <w:t xml:space="preserve">Are you a pending applicant for registration as a futures commission merchant, commodity pool operator, or commodity trading advisor?</w:t>
      </w:r>
    </w:p>
    <w:p>
      <w:r>
        <w:rPr>
          <w:color w:val="C00000"/>
        </w:rPr>
        <w:t xml:space="preserve">[INSERT YES/NO — expected: No]</w:t>
      </w:r>
    </w:p>
    <w:p>
      <w:r>
        <w:t> </w:t>
      </w:r>
    </w:p>
    <w:p>
      <w:pPr>
        <w:pStyle w:val="Heading2"/>
      </w:pPr>
      <w:r>
        <w:rPr>
          <w:b/>
        </w:rPr>
        <w:t>C. Related Persons in Financial Industry</w:t>
      </w:r>
    </w:p>
    <w:p>
      <w:r>
        <w:t xml:space="preserve">Are you or any related person actively engaged in business as any of the following? Check all that apply:</w:t>
      </w:r>
    </w:p>
    <w:p>
      <w:r>
        <w:t> </w:t>
      </w:r>
    </w:p>
    <w:p>
      <w:r>
        <w:t xml:space="preserve">[ ]  Broker-dealer, registered or unregistered</w:t>
      </w:r>
    </w:p>
    <w:p>
      <w:r>
        <w:t xml:space="preserve">[ ]  Registered representative of a broker-dealer</w:t>
      </w:r>
    </w:p>
    <w:p>
      <w:r>
        <w:t xml:space="preserve">[ ]  Commodity pool operator or commodity trading advisor, whether registered or exempt from registration</w:t>
      </w:r>
    </w:p>
    <w:p>
      <w:r>
        <w:t xml:space="preserve">[ ]  Futures commission merchant</w:t>
      </w:r>
    </w:p>
    <w:p>
      <w:r>
        <w:t xml:space="preserve">[ ]  Real estate broker, dealer, or agent</w:t>
      </w:r>
    </w:p>
    <w:p>
      <w:r>
        <w:t xml:space="preserve">[ ]  Insurance broker or agent</w:t>
      </w:r>
    </w:p>
    <w:p>
      <w:r>
        <w:t xml:space="preserve">[ ]  Bank, including a separately identifiable department or division of a bank</w:t>
      </w:r>
    </w:p>
    <w:p>
      <w:r>
        <w:t xml:space="preserve">[ ]  Trust company</w:t>
      </w:r>
    </w:p>
    <w:p>
      <w:r>
        <w:t xml:space="preserve">[ ]  Registered municipal advisor</w:t>
      </w:r>
    </w:p>
    <w:p>
      <w:r>
        <w:t xml:space="preserve">[ ]  Accountant or accounting firm</w:t>
      </w:r>
    </w:p>
    <w:p>
      <w:r>
        <w:t xml:space="preserve">[ ]  Lawyer or law firm</w:t>
      </w:r>
    </w:p>
    <w:p>
      <w:r>
        <w:t xml:space="preserve">[ ]  Other financial product salesperson</w:t>
      </w:r>
    </w:p>
    <w:p>
      <w:r>
        <w:t> </w:t>
      </w:r>
    </w:p>
    <w:p>
      <w:r>
        <w:rPr>
          <w:color w:val="C00000"/>
        </w:rPr>
        <w:t xml:space="preserve">[SELECT ALL THAT APPLY — confirm with CCO and counsel. Given NextLife Insurance Group as a related entity, “Insurance company or agency” may apply. Confirm each category.]</w:t>
      </w:r>
    </w:p>
    <w:p>
      <w:r>
        <w:t> </w:t>
      </w:r>
    </w:p>
    <w:p>
      <w:pPr>
        <w:pStyle w:val="Heading2"/>
      </w:pPr>
      <w:r>
        <w:rPr>
          <w:b/>
        </w:rPr>
        <w:t>D. Related Person Detail — Section 7.A. of Schedule D</w:t>
      </w:r>
    </w:p>
    <w:p>
      <w:r>
        <w:t xml:space="preserve">For each related person identified above that is a financial industry affiliate, complete a separate Section 7.A. of Schedule D. See Schedule D — Item 7.A. in this filing.</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000004" name="logo_9000004"/>
            <wp:cNvGraphicFramePr/>
            <a:graphic xmlns:a="http://schemas.openxmlformats.org/drawingml/2006/main">
              <a:graphicData uri="http://schemas.openxmlformats.org/drawingml/2006/picture">
                <pic:pic xmlns:pic="http://schemas.openxmlformats.org/drawingml/2006/picture">
                  <pic:nvPicPr>
                    <pic:cNvPr id="9000004" name="logo_9000004"/>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Style w:val="Heading1"/>
      </w:pPr>
      <w:r>
        <w:t>Item 11 — Custody</w:t>
      </w:r>
    </w:p>
    <w:p>
      <w:r>
        <w:t xml:space="preserve">If you are registered or registering with the SEC, answer all questions in this Item. If you are registered or registering with a state, go to Item 14 (Registration with State Securities Authorities).</w:t>
      </w:r>
    </w:p>
    <w:p>
      <w:r>
        <w:t> </w:t>
      </w:r>
    </w:p>
    <w:p>
      <w:pPr>
        <w:pStyle w:val="Heading2"/>
      </w:pPr>
      <w:r>
        <w:rPr>
          <w:b/>
        </w:rPr>
        <w:t>A. Custody of Client Assets</w:t>
      </w:r>
    </w:p>
    <w:p>
      <w:r>
        <w:t xml:space="preserve">Do you have custody of any advisory clients’ (1) cash or bank accounts, or (2) securities?</w:t>
      </w:r>
    </w:p>
    <w:p>
      <w:r>
        <w:t> </w:t>
      </w:r>
    </w:p>
    <w:p>
      <w:r>
        <w:t xml:space="preserve">[ ]  Yes — Custody of securities and/or cash held at a qualified custodian</w:t>
      </w:r>
    </w:p>
    <w:p>
      <w:r>
        <w:t xml:space="preserve">[ ]  No</w:t>
      </w:r>
    </w:p>
    <w:p>
      <w:r>
        <w:rPr>
          <w:color w:val="C00000"/>
        </w:rPr>
        <w:t xml:space="preserve">[INSERT YES/NO — confirm with CCO. If any related person holds client assets, or if Adviser has authority to obtain possession of client assets, custody may be implicated.]</w:t>
      </w:r>
    </w:p>
    <w:p>
      <w:r>
        <w:t> </w:t>
      </w:r>
    </w:p>
    <w:p>
      <w:pPr>
        <w:pStyle w:val="Heading2"/>
      </w:pPr>
      <w:r>
        <w:rPr>
          <w:b/>
        </w:rPr>
        <w:t>B. Qualified Custodian</w:t>
      </w:r>
    </w:p>
    <w:p>
      <w:r>
        <w:t xml:space="preserve">If you answered Yes to Item 11.A., answer the following:</w:t>
      </w:r>
    </w:p>
    <w:p>
      <w:r>
        <w:t> </w:t>
      </w:r>
    </w:p>
    <w:p>
      <w:r>
        <w:t xml:space="preserve">Does a related person act as qualified custodian for your clients in connection with advisory services you provide to clients?</w:t>
      </w:r>
    </w:p>
    <w:p>
      <w:r>
        <w:rPr>
          <w:color w:val="C00000"/>
        </w:rPr>
        <w:t xml:space="preserve">[INSERT YES/NO]</w:t>
      </w:r>
    </w:p>
    <w:p>
      <w:r>
        <w:t> </w:t>
      </w:r>
    </w:p>
    <w:p>
      <w:r>
        <w:t xml:space="preserve">If yes to the above, are your clients’ accounts maintained in the name of the client?</w:t>
      </w:r>
    </w:p>
    <w:p>
      <w:r>
        <w:rPr>
          <w:color w:val="C00000"/>
        </w:rPr>
        <w:t xml:space="preserve">[INSERT YES/NO]</w:t>
      </w:r>
    </w:p>
    <w:p>
      <w:r>
        <w:t> </w:t>
      </w:r>
    </w:p>
    <w:p>
      <w:r>
        <w:t xml:space="preserve">Do you have custody because you act as general partner to a fund, or you have a similar capacity?</w:t>
      </w:r>
    </w:p>
    <w:p>
      <w:r>
        <w:rPr>
          <w:color w:val="C00000"/>
        </w:rPr>
        <w:t xml:space="preserve">[INSERT YES/NO — likely YES once private funds are formed]</w:t>
      </w:r>
    </w:p>
    <w:p>
      <w:r>
        <w:t> </w:t>
      </w:r>
    </w:p>
    <w:p>
      <w:pPr>
        <w:pStyle w:val="Heading2"/>
      </w:pPr>
      <w:r>
        <w:rPr>
          <w:b/>
        </w:rPr>
        <w:t>C. Independent Verification — Surprise Audit</w:t>
      </w:r>
    </w:p>
    <w:p>
      <w:r>
        <w:t xml:space="preserve">If you have custody of client funds or securities, do you or a related person serve as both the investment adviser and qualified custodian for the same client assets?</w:t>
      </w:r>
    </w:p>
    <w:p>
      <w:r>
        <w:rPr>
          <w:color w:val="C00000"/>
        </w:rPr>
        <w:t xml:space="preserve">[INSERT YES/NO]</w:t>
      </w:r>
    </w:p>
    <w:p>
      <w:r>
        <w:t> </w:t>
      </w:r>
    </w:p>
    <w:p>
      <w:r>
        <w:t xml:space="preserve">Are you required to obtain a surprise examination by an independent public accountant?</w:t>
      </w:r>
    </w:p>
    <w:p>
      <w:r>
        <w:rPr>
          <w:color w:val="C00000"/>
        </w:rPr>
        <w:t xml:space="preserve">[INSERT YES/NO — confirm with CCO]</w:t>
      </w:r>
    </w:p>
    <w:p>
      <w:r>
        <w:t> </w:t>
      </w:r>
    </w:p>
    <w:p>
      <w:r>
        <w:t xml:space="preserve">Name of independent public accountant performing surprise examination:</w:t>
      </w:r>
    </w:p>
    <w:p>
      <w:r>
        <w:rPr>
          <w:color w:val="C00000"/>
        </w:rPr>
        <w:t xml:space="preserve">[INSERT ACCOUNTANT NAME, IF APPLICABLE]</w:t>
      </w:r>
    </w:p>
    <w:p>
      <w:r>
        <w:t xml:space="preserve">PCAOB-registered:</w:t>
      </w:r>
    </w:p>
    <w:p>
      <w:r>
        <w:rPr>
          <w:color w:val="C00000"/>
        </w:rPr>
        <w:t xml:space="preserve">[INSERT YES/NO]</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000005" name="logo_9000005"/>
            <wp:cNvGraphicFramePr/>
            <a:graphic xmlns:a="http://schemas.openxmlformats.org/drawingml/2006/main">
              <a:graphicData uri="http://schemas.openxmlformats.org/drawingml/2006/picture">
                <pic:pic xmlns:pic="http://schemas.openxmlformats.org/drawingml/2006/picture">
                  <pic:nvPicPr>
                    <pic:cNvPr id="9000005" name="logo_9000005"/>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Style w:val="Heading1"/>
      </w:pPr>
      <w:r>
        <w:t>Item 12 — Investment Discretion</w:t>
      </w:r>
    </w:p>
    <w:p>
      <w:r>
        <w:t xml:space="preserve">If you provide investment advisory services, do you accept authority to make investment decisions for the client without first consulting with the client?</w:t>
      </w:r>
    </w:p>
    <w:p>
      <w:r>
        <w:t> </w:t>
      </w:r>
    </w:p>
    <w:p>
      <w:r>
        <w:t xml:space="preserve">[ ]  Yes — Discretionary authority</w:t>
      </w:r>
    </w:p>
    <w:p>
      <w:r>
        <w:t xml:space="preserve">[ ]  No — All advice is non-discretionary</w:t>
      </w:r>
    </w:p>
    <w:p>
      <w:r>
        <w:rPr>
          <w:color w:val="C00000"/>
        </w:rPr>
        <w:t xml:space="preserve">[INSERT YES/NO — confirm nature of treasury mandate and advisory agreements]</w:t>
      </w:r>
    </w:p>
    <w:p>
      <w:r>
        <w:t> </w:t>
      </w:r>
    </w:p>
    <w:p>
      <w:r>
        <w:t xml:space="preserve">If yes, how do clients give investment discretion to you? Check all that apply:</w:t>
      </w:r>
    </w:p>
    <w:p>
      <w:r>
        <w:t> </w:t>
      </w:r>
    </w:p>
    <w:p>
      <w:r>
        <w:t xml:space="preserve">[ ]  A written agreement (such as a limited power of attorney)</w:t>
      </w:r>
    </w:p>
    <w:p>
      <w:r>
        <w:t xml:space="preserve">[ ]  A signed advisory agreement</w:t>
      </w:r>
    </w:p>
    <w:p>
      <w:r>
        <w:t xml:space="preserve">[ ]  Other written authorization</w:t>
      </w:r>
    </w:p>
    <w:p>
      <w:r>
        <w:t> </w:t>
      </w:r>
    </w:p>
    <w:p>
      <w:r>
        <w:t xml:space="preserve">Describe any limitations clients may place on this discretionary authority:</w:t>
      </w:r>
    </w:p>
    <w:p>
      <w:r>
        <w:rPr>
          <w:color w:val="C00000"/>
        </w:rPr>
        <w:t xml:space="preserve">[INSERT DESCRIPTION — e.g., investment guidelines, concentration limits, asset class restrictions, approved instrument lists under treasury mandate, or other client-imposed limitations]</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000006" name="logo_9000006"/>
            <wp:cNvGraphicFramePr/>
            <a:graphic xmlns:a="http://schemas.openxmlformats.org/drawingml/2006/main">
              <a:graphicData uri="http://schemas.openxmlformats.org/drawingml/2006/picture">
                <pic:pic xmlns:pic="http://schemas.openxmlformats.org/drawingml/2006/picture">
                  <pic:nvPicPr>
                    <pic:cNvPr id="9000006" name="logo_9000006"/>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Style w:val="Heading1"/>
      </w:pPr>
      <w:r>
        <w:t>Item 13 — Voting Client Securities (Proxy Voting)</w:t>
      </w:r>
    </w:p>
    <w:p>
      <w:r>
        <w:t xml:space="preserve">Do you or will you vote proxies on behalf of clients?</w:t>
      </w:r>
    </w:p>
    <w:p>
      <w:r>
        <w:t> </w:t>
      </w:r>
    </w:p>
    <w:p>
      <w:r>
        <w:t xml:space="preserve">[ ]  Yes</w:t>
      </w:r>
    </w:p>
    <w:p>
      <w:r>
        <w:t xml:space="preserve">[ ]  No</w:t>
      </w:r>
    </w:p>
    <w:p>
      <w:r>
        <w:rPr>
          <w:color w:val="C00000"/>
        </w:rPr>
        <w:t xml:space="preserve">[INSERT YES/NO — for a treasury-first platform investing in liquid securities or funds, this may be No initially]</w:t>
      </w:r>
    </w:p>
    <w:p>
      <w:r>
        <w:t> </w:t>
      </w:r>
    </w:p>
    <w:p>
      <w:pPr>
        <w:pStyle w:val="Heading2"/>
      </w:pPr>
      <w:r>
        <w:rPr>
          <w:b/>
        </w:rPr>
        <w:t>A. Proxy Voting Policies and Procedures</w:t>
      </w:r>
    </w:p>
    <w:p>
      <w:r>
        <w:t xml:space="preserve">If yes to the above:</w:t>
      </w:r>
    </w:p>
    <w:p>
      <w:r>
        <w:t> </w:t>
      </w:r>
    </w:p>
    <w:p>
      <w:r>
        <w:t xml:space="preserve">Briefly describe your proxy voting policies and procedures, including how you address conflicts of interest:</w:t>
      </w:r>
    </w:p>
    <w:p>
      <w:r>
        <w:rPr>
          <w:color w:val="C00000"/>
        </w:rPr>
        <w:t xml:space="preserve">[INSERT DESCRIPTION — e.g., the Adviser votes proxies in the best interests of clients, follows written proxy voting policies and procedures adopted under Rule 206(4)-6, and maintains records of proxy votes cast. Describe how conflicts of interest are identified and resolved.]</w:t>
      </w:r>
    </w:p>
    <w:p>
      <w:r>
        <w:t> </w:t>
      </w:r>
    </w:p>
    <w:p>
      <w:r>
        <w:t xml:space="preserve">How may clients obtain information about how you voted their proxies?</w:t>
      </w:r>
    </w:p>
    <w:p>
      <w:r>
        <w:rPr>
          <w:color w:val="C00000"/>
        </w:rPr>
        <w:t xml:space="preserve">[INSERT DESCRIPTION — e.g., clients may request proxy voting records by contacting the Adviser in writing at [compliance email]]</w:t>
      </w:r>
    </w:p>
    <w:p>
      <w:r>
        <w:t> </w:t>
      </w:r>
    </w:p>
    <w:p>
      <w:r>
        <w:t xml:space="preserve">Where can clients obtain a copy of your proxy voting policies and procedures?</w:t>
      </w:r>
    </w:p>
    <w:p>
      <w:r>
        <w:rPr>
          <w:color w:val="C00000"/>
        </w:rPr>
        <w:t xml:space="preserve">[INSERT DESCRIPTION — e.g., a copy of the Adviser’s proxy voting policies and procedures is available upon written request]</w:t>
      </w:r>
    </w:p>
    <w:p>
      <w:r>
        <w:t> </w:t>
      </w:r>
    </w:p>
    <w:p>
      <w:pPr>
        <w:pStyle w:val="Heading2"/>
      </w:pPr>
      <w:r>
        <w:rPr>
          <w:b/>
        </w:rPr>
        <w:t>B. No Proxy Voting</w:t>
      </w:r>
    </w:p>
    <w:p>
      <w:r>
        <w:t xml:space="preserve">If no: explain whether and how clients can obtain information about how to vote their own proxies:</w:t>
      </w:r>
    </w:p>
    <w:p>
      <w:r>
        <w:rPr>
          <w:color w:val="C00000"/>
        </w:rPr>
        <w:t xml:space="preserve">[INSERT DESCRIPTION IF NO — e.g., the Adviser does not vote client proxies. Clients retain the right and responsibility to vote their own proxies. Clients may contact their custodian for proxy-related information.]</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000007" name="logo_9000007"/>
            <wp:cNvGraphicFramePr/>
            <a:graphic xmlns:a="http://schemas.openxmlformats.org/drawingml/2006/main">
              <a:graphicData uri="http://schemas.openxmlformats.org/drawingml/2006/picture">
                <pic:pic xmlns:pic="http://schemas.openxmlformats.org/drawingml/2006/picture">
                  <pic:nvPicPr>
                    <pic:cNvPr id="9000007" name="logo_9000007"/>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Style w:val="Heading1"/>
      </w:pPr>
      <w:r>
        <w:t>Item 14 — Financial Information</w:t>
      </w:r>
    </w:p>
    <w:p>
      <w:r>
        <w:t xml:space="preserve">Provide the following financial information.</w:t>
      </w:r>
    </w:p>
    <w:p>
      <w:r>
        <w:t> </w:t>
      </w:r>
    </w:p>
    <w:p>
      <w:pPr>
        <w:pStyle w:val="Heading2"/>
      </w:pPr>
      <w:r>
        <w:rPr>
          <w:b/>
        </w:rPr>
        <w:t>A. Prepayment of Fees</w:t>
      </w:r>
    </w:p>
    <w:p>
      <w:r>
        <w:t xml:space="preserve">Do you require or solicit prepayment of more than $1,200 in fees per client, six months or more in advance?</w:t>
      </w:r>
    </w:p>
    <w:p>
      <w:r>
        <w:t xml:space="preserve">[ ]  Yes</w:t>
      </w:r>
    </w:p>
    <w:p>
      <w:r>
        <w:t xml:space="preserve">[ ]  No</w:t>
      </w:r>
    </w:p>
    <w:p>
      <w:r>
        <w:rPr>
          <w:color w:val="C00000"/>
        </w:rPr>
        <w:t xml:space="preserve">[INSERT YES/NO — expected: No for most institutional advisory arrangements]</w:t>
      </w:r>
    </w:p>
    <w:p>
      <w:r>
        <w:t> </w:t>
      </w:r>
    </w:p>
    <w:p>
      <w:pPr>
        <w:pStyle w:val="Heading2"/>
      </w:pPr>
      <w:r>
        <w:rPr>
          <w:b/>
        </w:rPr>
        <w:t>B. Financial Conditions Impairing Advisory Business</w:t>
      </w:r>
    </w:p>
    <w:p>
      <w:r>
        <w:t xml:space="preserve">Do you have any financial condition that is reasonably likely to impair your ability to meet contractual commitments to clients?</w:t>
      </w:r>
    </w:p>
    <w:p>
      <w:r>
        <w:t xml:space="preserve">[ ]  Yes</w:t>
      </w:r>
    </w:p>
    <w:p>
      <w:r>
        <w:t xml:space="preserve">[ ]  No</w:t>
      </w:r>
    </w:p>
    <w:p>
      <w:r>
        <w:rPr>
          <w:color w:val="C00000"/>
        </w:rPr>
        <w:t xml:space="preserve">[INSERT YES/NO — expected: No]</w:t>
      </w:r>
    </w:p>
    <w:p>
      <w:r>
        <w:t> </w:t>
      </w:r>
    </w:p>
    <w:p>
      <w:pPr>
        <w:pStyle w:val="Heading2"/>
      </w:pPr>
      <w:r>
        <w:rPr>
          <w:b/>
        </w:rPr>
        <w:t>C. Bankruptcy</w:t>
      </w:r>
    </w:p>
    <w:p>
      <w:r>
        <w:t xml:space="preserve">Have you been the subject of a bankruptcy petition at any time in the past ten years?</w:t>
      </w:r>
    </w:p>
    <w:p>
      <w:r>
        <w:t xml:space="preserve">[ ]  Yes</w:t>
      </w:r>
    </w:p>
    <w:p>
      <w:r>
        <w:t xml:space="preserve">[ ]  No</w:t>
      </w:r>
    </w:p>
    <w:p>
      <w:r>
        <w:rPr>
          <w:color w:val="C00000"/>
        </w:rPr>
        <w:t xml:space="preserve">[INSERT YES/NO — expected: No — confirm with CCO and counsel]</w:t>
      </w:r>
    </w:p>
    <w:p>
      <w:r>
        <w:t> </w:t>
      </w:r>
    </w:p>
    <w:p>
      <w:pPr>
        <w:pStyle w:val="Heading2"/>
      </w:pPr>
      <w:r>
        <w:rPr>
          <w:b/>
        </w:rPr>
        <w:t>D. Balance Sheet</w:t>
      </w:r>
    </w:p>
    <w:p>
      <w:r>
        <w:t xml:space="preserve">If you answered Yes to Item 14.A. (prepayment of fees), you must attach a balance sheet prepared in accordance with generally accepted accounting principles as of a date no earlier than 90 days before the filing of this Form ADV.</w:t>
      </w:r>
    </w:p>
    <w:p>
      <w:r>
        <w:rPr>
          <w:color w:val="C00000"/>
        </w:rPr>
        <w:t xml:space="preserve">[ATTACH BALANCE SHEET IF APPLICABLE — confirm with CCO and auditor]</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000008" name="logo_9000008"/>
            <wp:cNvGraphicFramePr/>
            <a:graphic xmlns:a="http://schemas.openxmlformats.org/drawingml/2006/main">
              <a:graphicData uri="http://schemas.openxmlformats.org/drawingml/2006/picture">
                <pic:pic xmlns:pic="http://schemas.openxmlformats.org/drawingml/2006/picture">
                  <pic:nvPicPr>
                    <pic:cNvPr id="9000008" name="logo_9000008"/>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Style w:val="Heading1"/>
      </w:pPr>
      <w:r>
        <w:t>Schedule A — Direct Owners and Executive Officers</w:t>
      </w:r>
    </w:p>
    <w:p>
      <w:r>
        <w:t xml:space="preserve">List below the persons who are direct owners of 5% or more of the Adviser (or of a general partner, managing member, or similar entity that controls the Adviser), and all executive officers and directors of the Adviser. Use Schedule B for indirect owners.</w:t>
      </w:r>
    </w:p>
    <w:p>
      <w:r>
        <w:t> </w:t>
      </w:r>
    </w:p>
    <w:p>
      <w:r>
        <w:t xml:space="preserve">IMPORTANT: This schedule is mandatory and must be completed before filing. The SEC will use this information to conduct background checks on all listed individuals and entities.</w:t>
      </w:r>
    </w:p>
    <w:p>
      <w:r>
        <w:t> </w:t>
      </w:r>
    </w:p>
    <w:p>
      <w:pPr>
        <w:pStyle w:val="Heading2"/>
      </w:pPr>
      <w:r>
        <w:rPr>
          <w:b/>
        </w:rPr>
        <w:t>Owner / Executive Officer 1</w:t>
      </w:r>
    </w:p>
    <w:p>
      <w:r>
        <w:rPr>
          <w:b/>
        </w:rPr>
        <w:t>Full legal name (Last, First, Middle):</w:t>
      </w:r>
    </w:p>
    <w:p>
      <w:r>
        <w:rPr>
          <w:color w:val="C00000"/>
        </w:rPr>
        <w:t xml:space="preserve">[INSERT FULL LEGAL NAME OF OWNER/OFFICER 1]</w:t>
      </w:r>
    </w:p>
    <w:p>
      <w:r>
        <w:rPr>
          <w:b/>
        </w:rPr>
        <w:t>Title or status (check all that apply):</w:t>
      </w:r>
    </w:p>
    <w:p>
      <w:r>
        <w:t xml:space="preserve">[ ]  Executive Officer</w:t>
      </w:r>
    </w:p>
    <w:p>
      <w:r>
        <w:t xml:space="preserve">[ ]  Director</w:t>
      </w:r>
    </w:p>
    <w:p>
      <w:r>
        <w:t xml:space="preserve">[ ]  Owner of 5% or more but less than 25%</w:t>
      </w:r>
    </w:p>
    <w:p>
      <w:r>
        <w:t xml:space="preserve">[ ]  Owner of 25% or more but less than 50%</w:t>
      </w:r>
    </w:p>
    <w:p>
      <w:r>
        <w:t xml:space="preserve">[ ]  Owner of 50% or more</w:t>
      </w:r>
    </w:p>
    <w:p>
      <w:r>
        <w:rPr>
          <w:b/>
        </w:rPr>
        <w:t>Date of birth (MM/YYYY):</w:t>
      </w:r>
    </w:p>
    <w:p>
      <w:r>
        <w:rPr>
          <w:color w:val="C00000"/>
        </w:rPr>
        <w:t xml:space="preserve">[INSERT DATE OF BIRTH]</w:t>
      </w:r>
    </w:p>
    <w:p>
      <w:r>
        <w:rPr>
          <w:b/>
        </w:rPr>
        <w:t>CRD number (if applicable):</w:t>
      </w:r>
    </w:p>
    <w:p>
      <w:r>
        <w:rPr>
          <w:color w:val="C00000"/>
        </w:rPr>
        <w:t xml:space="preserve">[INSERT CRD NUMBER OR “NONE”]</w:t>
      </w:r>
    </w:p>
    <w:p>
      <w:r>
        <w:rPr>
          <w:b/>
        </w:rPr>
        <w:t>IRS Tax ID number / Social Security number (for individuals):</w:t>
      </w:r>
    </w:p>
    <w:p>
      <w:r>
        <w:rPr>
          <w:color w:val="C00000"/>
        </w:rPr>
        <w:t xml:space="preserve">[INSERT EIN OR SSN — submitted via IARD system, not publicly disclosed]</w:t>
      </w:r>
    </w:p>
    <w:p>
      <w:r>
        <w:rPr>
          <w:b/>
        </w:rPr>
        <w:t>Ownership percentage (for entities, approximate):</w:t>
      </w:r>
    </w:p>
    <w:p>
      <w:r>
        <w:rPr>
          <w:color w:val="C00000"/>
        </w:rPr>
        <w:t xml:space="preserve">[INSERT OWNERSHIP PERCENTAGE]</w:t>
      </w:r>
    </w:p>
    <w:p>
      <w:r>
        <w:rPr>
          <w:b/>
        </w:rPr>
        <w:t>Public reporting company under Exchange Act Sections 12 or 15(d)?</w:t>
      </w:r>
    </w:p>
    <w:p>
      <w:r>
        <w:rPr>
          <w:color w:val="C00000"/>
        </w:rPr>
        <w:t xml:space="preserve">[INSERT YES/NO]</w:t>
      </w:r>
    </w:p>
    <w:p>
      <w:r>
        <w:t> </w:t>
      </w:r>
    </w:p>
    <w:p>
      <w:pPr>
        <w:pStyle w:val="Heading2"/>
      </w:pPr>
      <w:r>
        <w:rPr>
          <w:b/>
        </w:rPr>
        <w:t>Owner / Executive Officer 2</w:t>
      </w:r>
    </w:p>
    <w:p>
      <w:r>
        <w:rPr>
          <w:b/>
        </w:rPr>
        <w:t>Full legal name (Last, First, Middle):</w:t>
      </w:r>
    </w:p>
    <w:p>
      <w:r>
        <w:rPr>
          <w:color w:val="C00000"/>
        </w:rPr>
        <w:t xml:space="preserve">[INSERT FULL LEGAL NAME OF OWNER/OFFICER 2]</w:t>
      </w:r>
    </w:p>
    <w:p>
      <w:r>
        <w:rPr>
          <w:b/>
        </w:rPr>
        <w:t>Title or status (check all that apply):</w:t>
      </w:r>
    </w:p>
    <w:p>
      <w:r>
        <w:t xml:space="preserve">[ ]  Executive Officer</w:t>
      </w:r>
    </w:p>
    <w:p>
      <w:r>
        <w:t xml:space="preserve">[ ]  Director</w:t>
      </w:r>
    </w:p>
    <w:p>
      <w:r>
        <w:t xml:space="preserve">[ ]  Owner of 5% or more but less than 25%</w:t>
      </w:r>
    </w:p>
    <w:p>
      <w:r>
        <w:t xml:space="preserve">[ ]  Owner of 25% or more but less than 50%</w:t>
      </w:r>
    </w:p>
    <w:p>
      <w:r>
        <w:t xml:space="preserve">[ ]  Owner of 50% or more</w:t>
      </w:r>
    </w:p>
    <w:p>
      <w:r>
        <w:rPr>
          <w:b/>
        </w:rPr>
        <w:t>Date of birth (MM/YYYY):</w:t>
      </w:r>
    </w:p>
    <w:p>
      <w:r>
        <w:rPr>
          <w:color w:val="C00000"/>
        </w:rPr>
        <w:t xml:space="preserve">[INSERT DATE OF BIRTH]</w:t>
      </w:r>
    </w:p>
    <w:p>
      <w:r>
        <w:rPr>
          <w:b/>
        </w:rPr>
        <w:t>CRD number (if applicable):</w:t>
      </w:r>
    </w:p>
    <w:p>
      <w:r>
        <w:rPr>
          <w:color w:val="C00000"/>
        </w:rPr>
        <w:t xml:space="preserve">[INSERT CRD NUMBER OR “NONE”]</w:t>
      </w:r>
    </w:p>
    <w:p>
      <w:r>
        <w:rPr>
          <w:b/>
        </w:rPr>
        <w:t>IRS Tax ID number / Social Security number (for individuals):</w:t>
      </w:r>
    </w:p>
    <w:p>
      <w:r>
        <w:rPr>
          <w:color w:val="C00000"/>
        </w:rPr>
        <w:t xml:space="preserve">[INSERT EIN OR SSN — submitted via IARD system, not publicly disclosed]</w:t>
      </w:r>
    </w:p>
    <w:p>
      <w:r>
        <w:rPr>
          <w:b/>
        </w:rPr>
        <w:t>Ownership percentage (for entities, approximate):</w:t>
      </w:r>
    </w:p>
    <w:p>
      <w:r>
        <w:rPr>
          <w:color w:val="C00000"/>
        </w:rPr>
        <w:t xml:space="preserve">[INSERT OWNERSHIP PERCENTAGE]</w:t>
      </w:r>
    </w:p>
    <w:p>
      <w:r>
        <w:rPr>
          <w:b/>
        </w:rPr>
        <w:t>Public reporting company under Exchange Act Sections 12 or 15(d)?</w:t>
      </w:r>
    </w:p>
    <w:p>
      <w:r>
        <w:rPr>
          <w:color w:val="C00000"/>
        </w:rPr>
        <w:t xml:space="preserve">[INSERT YES/NO]</w:t>
      </w:r>
    </w:p>
    <w:p>
      <w:r>
        <w:t> </w:t>
      </w:r>
    </w:p>
    <w:p>
      <w:pPr>
        <w:pStyle w:val="Heading2"/>
      </w:pPr>
      <w:r>
        <w:rPr>
          <w:b/>
        </w:rPr>
        <w:t>Owner / Executive Officer 3</w:t>
      </w:r>
    </w:p>
    <w:p>
      <w:r>
        <w:rPr>
          <w:b/>
        </w:rPr>
        <w:t>Full legal name (Last, First, Middle):</w:t>
      </w:r>
    </w:p>
    <w:p>
      <w:r>
        <w:rPr>
          <w:color w:val="C00000"/>
        </w:rPr>
        <w:t xml:space="preserve">[INSERT FULL LEGAL NAME OF OWNER/OFFICER 3]</w:t>
      </w:r>
    </w:p>
    <w:p>
      <w:r>
        <w:rPr>
          <w:b/>
        </w:rPr>
        <w:t>Title or status (check all that apply):</w:t>
      </w:r>
    </w:p>
    <w:p>
      <w:r>
        <w:t xml:space="preserve">[ ]  Executive Officer</w:t>
      </w:r>
    </w:p>
    <w:p>
      <w:r>
        <w:t xml:space="preserve">[ ]  Director</w:t>
      </w:r>
    </w:p>
    <w:p>
      <w:r>
        <w:t xml:space="preserve">[ ]  Owner of 5% or more but less than 25%</w:t>
      </w:r>
    </w:p>
    <w:p>
      <w:r>
        <w:t xml:space="preserve">[ ]  Owner of 25% or more but less than 50%</w:t>
      </w:r>
    </w:p>
    <w:p>
      <w:r>
        <w:t xml:space="preserve">[ ]  Owner of 50% or more</w:t>
      </w:r>
    </w:p>
    <w:p>
      <w:r>
        <w:rPr>
          <w:b/>
        </w:rPr>
        <w:t>Date of birth (MM/YYYY):</w:t>
      </w:r>
    </w:p>
    <w:p>
      <w:r>
        <w:rPr>
          <w:color w:val="C00000"/>
        </w:rPr>
        <w:t xml:space="preserve">[INSERT DATE OF BIRTH]</w:t>
      </w:r>
    </w:p>
    <w:p>
      <w:r>
        <w:rPr>
          <w:b/>
        </w:rPr>
        <w:t>CRD number (if applicable):</w:t>
      </w:r>
    </w:p>
    <w:p>
      <w:r>
        <w:rPr>
          <w:color w:val="C00000"/>
        </w:rPr>
        <w:t xml:space="preserve">[INSERT CRD NUMBER OR “NONE”]</w:t>
      </w:r>
    </w:p>
    <w:p>
      <w:r>
        <w:rPr>
          <w:b/>
        </w:rPr>
        <w:t>IRS Tax ID number / Social Security number (for individuals):</w:t>
      </w:r>
    </w:p>
    <w:p>
      <w:r>
        <w:rPr>
          <w:color w:val="C00000"/>
        </w:rPr>
        <w:t xml:space="preserve">[INSERT EIN OR SSN — submitted via IARD system, not publicly disclosed]</w:t>
      </w:r>
    </w:p>
    <w:p>
      <w:r>
        <w:rPr>
          <w:b/>
        </w:rPr>
        <w:t>Ownership percentage (for entities, approximate):</w:t>
      </w:r>
    </w:p>
    <w:p>
      <w:r>
        <w:rPr>
          <w:color w:val="C00000"/>
        </w:rPr>
        <w:t xml:space="preserve">[INSERT OWNERSHIP PERCENTAGE]</w:t>
      </w:r>
    </w:p>
    <w:p>
      <w:r>
        <w:rPr>
          <w:b/>
        </w:rPr>
        <w:t>Public reporting company under Exchange Act Sections 12 or 15(d)?</w:t>
      </w:r>
    </w:p>
    <w:p>
      <w:r>
        <w:rPr>
          <w:color w:val="C00000"/>
        </w:rPr>
        <w:t xml:space="preserve">[INSERT YES/NO]</w:t>
      </w:r>
    </w:p>
    <w:p>
      <w:r>
        <w:t> </w:t>
      </w:r>
    </w:p>
    <w:p>
      <w:pPr>
        <w:pStyle w:val="Heading2"/>
      </w:pPr>
      <w:r>
        <w:rPr>
          <w:b/>
        </w:rPr>
        <w:t>Owner / Executive Officer 4</w:t>
      </w:r>
    </w:p>
    <w:p>
      <w:r>
        <w:rPr>
          <w:b/>
        </w:rPr>
        <w:t>Full legal name (Last, First, Middle):</w:t>
      </w:r>
    </w:p>
    <w:p>
      <w:r>
        <w:rPr>
          <w:color w:val="C00000"/>
        </w:rPr>
        <w:t xml:space="preserve">[INSERT FULL LEGAL NAME OF OWNER/OFFICER 4]</w:t>
      </w:r>
    </w:p>
    <w:p>
      <w:r>
        <w:rPr>
          <w:b/>
        </w:rPr>
        <w:t>Title or status (check all that apply):</w:t>
      </w:r>
    </w:p>
    <w:p>
      <w:r>
        <w:t xml:space="preserve">[ ]  Executive Officer</w:t>
      </w:r>
    </w:p>
    <w:p>
      <w:r>
        <w:t xml:space="preserve">[ ]  Director</w:t>
      </w:r>
    </w:p>
    <w:p>
      <w:r>
        <w:t xml:space="preserve">[ ]  Owner of 5% or more but less than 25%</w:t>
      </w:r>
    </w:p>
    <w:p>
      <w:r>
        <w:t xml:space="preserve">[ ]  Owner of 25% or more but less than 50%</w:t>
      </w:r>
    </w:p>
    <w:p>
      <w:r>
        <w:t xml:space="preserve">[ ]  Owner of 50% or more</w:t>
      </w:r>
    </w:p>
    <w:p>
      <w:r>
        <w:rPr>
          <w:b/>
        </w:rPr>
        <w:t>Date of birth (MM/YYYY):</w:t>
      </w:r>
    </w:p>
    <w:p>
      <w:r>
        <w:rPr>
          <w:color w:val="C00000"/>
        </w:rPr>
        <w:t xml:space="preserve">[INSERT DATE OF BIRTH]</w:t>
      </w:r>
    </w:p>
    <w:p>
      <w:r>
        <w:rPr>
          <w:b/>
        </w:rPr>
        <w:t>CRD number (if applicable):</w:t>
      </w:r>
    </w:p>
    <w:p>
      <w:r>
        <w:rPr>
          <w:color w:val="C00000"/>
        </w:rPr>
        <w:t xml:space="preserve">[INSERT CRD NUMBER OR “NONE”]</w:t>
      </w:r>
    </w:p>
    <w:p>
      <w:r>
        <w:rPr>
          <w:b/>
        </w:rPr>
        <w:t>IRS Tax ID number / Social Security number (for individuals):</w:t>
      </w:r>
    </w:p>
    <w:p>
      <w:r>
        <w:rPr>
          <w:color w:val="C00000"/>
        </w:rPr>
        <w:t xml:space="preserve">[INSERT EIN OR SSN — submitted via IARD system, not publicly disclosed]</w:t>
      </w:r>
    </w:p>
    <w:p>
      <w:r>
        <w:rPr>
          <w:b/>
        </w:rPr>
        <w:t>Ownership percentage (for entities, approximate):</w:t>
      </w:r>
    </w:p>
    <w:p>
      <w:r>
        <w:rPr>
          <w:color w:val="C00000"/>
        </w:rPr>
        <w:t xml:space="preserve">[INSERT OWNERSHIP PERCENTAGE]</w:t>
      </w:r>
    </w:p>
    <w:p>
      <w:r>
        <w:rPr>
          <w:b/>
        </w:rPr>
        <w:t>Public reporting company under Exchange Act Sections 12 or 15(d)?</w:t>
      </w:r>
    </w:p>
    <w:p>
      <w:r>
        <w:rPr>
          <w:color w:val="C00000"/>
        </w:rPr>
        <w:t xml:space="preserve">[INSERT YES/NO]</w:t>
      </w:r>
    </w:p>
    <w:p>
      <w:r>
        <w:t> </w:t>
      </w:r>
    </w:p>
    <w:p>
      <w:r>
        <w:t xml:space="preserve">Add additional entries for all direct owners of 5% or more and all executive officers and directors. Do not omit any required person.</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000009" name="logo_9000009"/>
            <wp:cNvGraphicFramePr/>
            <a:graphic xmlns:a="http://schemas.openxmlformats.org/drawingml/2006/main">
              <a:graphicData uri="http://schemas.openxmlformats.org/drawingml/2006/picture">
                <pic:pic xmlns:pic="http://schemas.openxmlformats.org/drawingml/2006/picture">
                  <pic:nvPicPr>
                    <pic:cNvPr id="9000009" name="logo_9000009"/>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Style w:val="Heading1"/>
      </w:pPr>
      <w:r>
        <w:t>Schedule B — Indirect Owners</w:t>
      </w:r>
    </w:p>
    <w:p>
      <w:r>
        <w:t xml:space="preserve">List below the persons who are indirect owners of the Adviser. An indirect owner is a person who owns, controls, or has the power to vote 25% or more of any class of voting securities of an entity that is a direct owner of the Adviser, or who otherwise controls the Adviser through one or more intermediaries.</w:t>
      </w:r>
    </w:p>
    <w:p>
      <w:r>
        <w:t> </w:t>
      </w:r>
    </w:p>
    <w:p>
      <w:r>
        <w:t xml:space="preserve">List each entity in the chain of ownership up to the ultimate beneficial owner(s). If an entity in the chain is publicly traded, you may stop at that entity.</w:t>
      </w:r>
    </w:p>
    <w:p>
      <w:r>
        <w:t> </w:t>
      </w:r>
    </w:p>
    <w:p>
      <w:pPr>
        <w:pStyle w:val="Heading2"/>
      </w:pPr>
      <w:r>
        <w:rPr>
          <w:b/>
        </w:rPr>
        <w:t>Indirect Owner 1</w:t>
      </w:r>
    </w:p>
    <w:p>
      <w:r>
        <w:rPr>
          <w:b/>
        </w:rPr>
        <w:t>Full legal name of indirect owner:</w:t>
      </w:r>
    </w:p>
    <w:p>
      <w:r>
        <w:rPr>
          <w:color w:val="C00000"/>
        </w:rPr>
        <w:t xml:space="preserve">[INSERT FULL LEGAL NAME OF INDIRECT OWNER 1]</w:t>
      </w:r>
    </w:p>
    <w:p>
      <w:r>
        <w:rPr>
          <w:b/>
        </w:rPr>
        <w:t>Name of direct owner through which this indirect owner holds interest:</w:t>
      </w:r>
    </w:p>
    <w:p>
      <w:r>
        <w:rPr>
          <w:color w:val="C00000"/>
        </w:rPr>
        <w:t xml:space="preserve">[INSERT NAME OF INTERMEDIATE ENTITY]</w:t>
      </w:r>
    </w:p>
    <w:p>
      <w:r>
        <w:rPr>
          <w:b/>
        </w:rPr>
        <w:t>Title or status:</w:t>
      </w:r>
    </w:p>
    <w:p>
      <w:r>
        <w:t xml:space="preserve">[ ]  Owner of 25% or more but less than 50%</w:t>
      </w:r>
    </w:p>
    <w:p>
      <w:r>
        <w:t xml:space="preserve">[ ]  Owner of 50% or more</w:t>
      </w:r>
    </w:p>
    <w:p>
      <w:r>
        <w:t xml:space="preserve">[ ]  Other — describe:</w:t>
      </w:r>
    </w:p>
    <w:p>
      <w:r>
        <w:rPr>
          <w:color w:val="C00000"/>
        </w:rPr>
        <w:t xml:space="preserve">[DESCRIBE OTHER STATUS IF APPLICABLE]</w:t>
      </w:r>
    </w:p>
    <w:p>
      <w:r>
        <w:rPr>
          <w:b/>
        </w:rPr>
        <w:t>Date of birth or date of formation (MM/YYYY):</w:t>
      </w:r>
    </w:p>
    <w:p>
      <w:r>
        <w:rPr>
          <w:color w:val="C00000"/>
        </w:rPr>
        <w:t xml:space="preserve">[INSERT DATE]</w:t>
      </w:r>
    </w:p>
    <w:p>
      <w:r>
        <w:rPr>
          <w:b/>
        </w:rPr>
        <w:t>CRD number (if applicable):</w:t>
      </w:r>
    </w:p>
    <w:p>
      <w:r>
        <w:rPr>
          <w:color w:val="C00000"/>
        </w:rPr>
        <w:t xml:space="preserve">[INSERT CRD NUMBER OR “NONE”]</w:t>
      </w:r>
    </w:p>
    <w:p>
      <w:r>
        <w:rPr>
          <w:b/>
        </w:rPr>
        <w:t>Public reporting company under Exchange Act Sections 12 or 15(d)?</w:t>
      </w:r>
    </w:p>
    <w:p>
      <w:r>
        <w:rPr>
          <w:color w:val="C00000"/>
        </w:rPr>
        <w:t xml:space="preserve">[INSERT YES/NO]</w:t>
      </w:r>
    </w:p>
    <w:p>
      <w:r>
        <w:t> </w:t>
      </w:r>
    </w:p>
    <w:p>
      <w:pPr>
        <w:pStyle w:val="Heading2"/>
      </w:pPr>
      <w:r>
        <w:rPr>
          <w:b/>
        </w:rPr>
        <w:t>Indirect Owner 2</w:t>
      </w:r>
    </w:p>
    <w:p>
      <w:r>
        <w:rPr>
          <w:b/>
        </w:rPr>
        <w:t>Full legal name of indirect owner:</w:t>
      </w:r>
    </w:p>
    <w:p>
      <w:r>
        <w:rPr>
          <w:color w:val="C00000"/>
        </w:rPr>
        <w:t xml:space="preserve">[INSERT FULL LEGAL NAME OF INDIRECT OWNER 2]</w:t>
      </w:r>
    </w:p>
    <w:p>
      <w:r>
        <w:rPr>
          <w:b/>
        </w:rPr>
        <w:t>Name of direct owner through which this indirect owner holds interest:</w:t>
      </w:r>
    </w:p>
    <w:p>
      <w:r>
        <w:rPr>
          <w:color w:val="C00000"/>
        </w:rPr>
        <w:t xml:space="preserve">[INSERT NAME OF INTERMEDIATE ENTITY]</w:t>
      </w:r>
    </w:p>
    <w:p>
      <w:r>
        <w:rPr>
          <w:b/>
        </w:rPr>
        <w:t>Title or status:</w:t>
      </w:r>
    </w:p>
    <w:p>
      <w:r>
        <w:t xml:space="preserve">[ ]  Owner of 25% or more but less than 50%</w:t>
      </w:r>
    </w:p>
    <w:p>
      <w:r>
        <w:t xml:space="preserve">[ ]  Owner of 50% or more</w:t>
      </w:r>
    </w:p>
    <w:p>
      <w:r>
        <w:t xml:space="preserve">[ ]  Other — describe:</w:t>
      </w:r>
    </w:p>
    <w:p>
      <w:r>
        <w:rPr>
          <w:color w:val="C00000"/>
        </w:rPr>
        <w:t xml:space="preserve">[DESCRIBE OTHER STATUS IF APPLICABLE]</w:t>
      </w:r>
    </w:p>
    <w:p>
      <w:r>
        <w:rPr>
          <w:b/>
        </w:rPr>
        <w:t>Date of birth or date of formation (MM/YYYY):</w:t>
      </w:r>
    </w:p>
    <w:p>
      <w:r>
        <w:rPr>
          <w:color w:val="C00000"/>
        </w:rPr>
        <w:t xml:space="preserve">[INSERT DATE]</w:t>
      </w:r>
    </w:p>
    <w:p>
      <w:r>
        <w:rPr>
          <w:b/>
        </w:rPr>
        <w:t>CRD number (if applicable):</w:t>
      </w:r>
    </w:p>
    <w:p>
      <w:r>
        <w:rPr>
          <w:color w:val="C00000"/>
        </w:rPr>
        <w:t xml:space="preserve">[INSERT CRD NUMBER OR “NONE”]</w:t>
      </w:r>
    </w:p>
    <w:p>
      <w:r>
        <w:rPr>
          <w:b/>
        </w:rPr>
        <w:t>Public reporting company under Exchange Act Sections 12 or 15(d)?</w:t>
      </w:r>
    </w:p>
    <w:p>
      <w:r>
        <w:rPr>
          <w:color w:val="C00000"/>
        </w:rPr>
        <w:t xml:space="preserve">[INSERT YES/NO]</w:t>
      </w:r>
    </w:p>
    <w:p>
      <w:r>
        <w:t> </w:t>
      </w:r>
    </w:p>
    <w:p>
      <w:pPr>
        <w:pStyle w:val="Heading2"/>
      </w:pPr>
      <w:r>
        <w:rPr>
          <w:b/>
        </w:rPr>
        <w:t>Indirect Owner 3</w:t>
      </w:r>
    </w:p>
    <w:p>
      <w:r>
        <w:rPr>
          <w:b/>
        </w:rPr>
        <w:t>Full legal name of indirect owner:</w:t>
      </w:r>
    </w:p>
    <w:p>
      <w:r>
        <w:rPr>
          <w:color w:val="C00000"/>
        </w:rPr>
        <w:t xml:space="preserve">[INSERT FULL LEGAL NAME OF INDIRECT OWNER 3]</w:t>
      </w:r>
    </w:p>
    <w:p>
      <w:r>
        <w:rPr>
          <w:b/>
        </w:rPr>
        <w:t>Name of direct owner through which this indirect owner holds interest:</w:t>
      </w:r>
    </w:p>
    <w:p>
      <w:r>
        <w:rPr>
          <w:color w:val="C00000"/>
        </w:rPr>
        <w:t xml:space="preserve">[INSERT NAME OF INTERMEDIATE ENTITY]</w:t>
      </w:r>
    </w:p>
    <w:p>
      <w:r>
        <w:rPr>
          <w:b/>
        </w:rPr>
        <w:t>Title or status:</w:t>
      </w:r>
    </w:p>
    <w:p>
      <w:r>
        <w:t xml:space="preserve">[ ]  Owner of 25% or more but less than 50%</w:t>
      </w:r>
    </w:p>
    <w:p>
      <w:r>
        <w:t xml:space="preserve">[ ]  Owner of 50% or more</w:t>
      </w:r>
    </w:p>
    <w:p>
      <w:r>
        <w:t xml:space="preserve">[ ]  Other — describe:</w:t>
      </w:r>
    </w:p>
    <w:p>
      <w:r>
        <w:rPr>
          <w:color w:val="C00000"/>
        </w:rPr>
        <w:t xml:space="preserve">[DESCRIBE OTHER STATUS IF APPLICABLE]</w:t>
      </w:r>
    </w:p>
    <w:p>
      <w:r>
        <w:rPr>
          <w:b/>
        </w:rPr>
        <w:t>Date of birth or date of formation (MM/YYYY):</w:t>
      </w:r>
    </w:p>
    <w:p>
      <w:r>
        <w:rPr>
          <w:color w:val="C00000"/>
        </w:rPr>
        <w:t xml:space="preserve">[INSERT DATE]</w:t>
      </w:r>
    </w:p>
    <w:p>
      <w:r>
        <w:rPr>
          <w:b/>
        </w:rPr>
        <w:t>CRD number (if applicable):</w:t>
      </w:r>
    </w:p>
    <w:p>
      <w:r>
        <w:rPr>
          <w:color w:val="C00000"/>
        </w:rPr>
        <w:t xml:space="preserve">[INSERT CRD NUMBER OR “NONE”]</w:t>
      </w:r>
    </w:p>
    <w:p>
      <w:r>
        <w:rPr>
          <w:b/>
        </w:rPr>
        <w:t>Public reporting company under Exchange Act Sections 12 or 15(d)?</w:t>
      </w:r>
    </w:p>
    <w:p>
      <w:r>
        <w:rPr>
          <w:color w:val="C00000"/>
        </w:rPr>
        <w:t xml:space="preserve">[INSERT YES/NO]</w:t>
      </w:r>
    </w:p>
    <w:p>
      <w:r>
        <w:t> </w:t>
      </w:r>
    </w:p>
    <w:p>
      <w:r>
        <w:t xml:space="preserve">Add additional entries until the full ownership chain is documented up to the ultimate beneficial owner(s). Confirm with counsel and CCO.</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000010" name="logo_9000010"/>
            <wp:cNvGraphicFramePr/>
            <a:graphic xmlns:a="http://schemas.openxmlformats.org/drawingml/2006/main">
              <a:graphicData uri="http://schemas.openxmlformats.org/drawingml/2006/picture">
                <pic:pic xmlns:pic="http://schemas.openxmlformats.org/drawingml/2006/picture">
                  <pic:nvPicPr>
                    <pic:cNvPr id="9000010" name="logo_9000010"/>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Style w:val="Heading1"/>
      </w:pPr>
      <w:r>
        <w:t>Schedule R — Relying Advisers (Umbrella Registration)</w:t>
      </w:r>
    </w:p>
    <w:p>
      <w:r>
        <w:t xml:space="preserve">Complete a Schedule R for each relying adviser that will rely on the filing adviser’s registration. A relying adviser is a person that, together with the filing adviser, operates as a single advisory business and satisfies the conditions of the SEC’s umbrella registration guidance.</w:t>
      </w:r>
    </w:p>
    <w:p>
      <w:r>
        <w:t> </w:t>
      </w:r>
    </w:p>
    <w:p>
      <w:r>
        <w:t xml:space="preserve">NOTE: Complete this Schedule only if NextRock Investment Group, L.L.C. will file an umbrella registration that covers one or more relying advisers (e.g., SVCV, Inc., NextLife Insurance Group Inc., or any GP or sub-adviser entity). Confirm umbrella registration eligibility with SEC counsel before completing.</w:t>
      </w:r>
    </w:p>
    <w:p>
      <w:r>
        <w:t> </w:t>
      </w:r>
    </w:p>
    <w:p>
      <w:pPr>
        <w:pStyle w:val="Heading2"/>
      </w:pPr>
      <w:r>
        <w:rPr>
          <w:b/>
        </w:rPr>
        <w:t>Relying Adviser 1</w:t>
      </w:r>
    </w:p>
    <w:p>
      <w:r>
        <w:rPr>
          <w:b/>
        </w:rPr>
        <w:t>Full legal name of relying adviser:</w:t>
      </w:r>
    </w:p>
    <w:p>
      <w:r>
        <w:rPr>
          <w:color w:val="C00000"/>
        </w:rPr>
        <w:t xml:space="preserve">[SVCV, INC.]</w:t>
      </w:r>
    </w:p>
    <w:p>
      <w:r>
        <w:rPr>
          <w:b/>
        </w:rPr>
        <w:t>Primary business name (if different):</w:t>
      </w:r>
    </w:p>
    <w:p>
      <w:r>
        <w:rPr>
          <w:color w:val="C00000"/>
        </w:rPr>
        <w:t xml:space="preserve">[INSERT PRIMARY BUSINESS NAME IF DIFFERENT FROM LEGAL NAME]</w:t>
      </w:r>
    </w:p>
    <w:p>
      <w:r>
        <w:rPr>
          <w:b/>
        </w:rPr>
        <w:t>SEC file number (if previously registered):</w:t>
      </w:r>
    </w:p>
    <w:p>
      <w:r>
        <w:rPr>
          <w:color w:val="C00000"/>
        </w:rPr>
        <w:t xml:space="preserve">[INSERT SEC FILE NUMBER OR “NONE”]</w:t>
      </w:r>
    </w:p>
    <w:p>
      <w:r>
        <w:rPr>
          <w:b/>
        </w:rPr>
        <w:t>CRD number (if previously registered):</w:t>
      </w:r>
    </w:p>
    <w:p>
      <w:r>
        <w:rPr>
          <w:color w:val="C00000"/>
        </w:rPr>
        <w:t xml:space="preserve">[INSERT CRD NUMBER OR “NONE”]</w:t>
      </w:r>
    </w:p>
    <w:p>
      <w:r>
        <w:rPr>
          <w:b/>
        </w:rPr>
        <w:t>Principal office and place of business:</w:t>
      </w:r>
    </w:p>
    <w:p>
      <w:r>
        <w:rPr>
          <w:color w:val="C00000"/>
        </w:rPr>
        <w:t xml:space="preserve">[INSERT ADDRESS]</w:t>
      </w:r>
    </w:p>
    <w:p>
      <w:r>
        <w:rPr>
          <w:b/>
        </w:rPr>
        <w:t>Form of organization:</w:t>
      </w:r>
    </w:p>
    <w:p>
      <w:r>
        <w:rPr>
          <w:color w:val="C00000"/>
        </w:rPr>
        <w:t xml:space="preserve">[INSERT — e.g., Corporation, LLC, LP]</w:t>
      </w:r>
    </w:p>
    <w:p>
      <w:r>
        <w:rPr>
          <w:b/>
        </w:rPr>
        <w:t>State or country of organization:</w:t>
      </w:r>
    </w:p>
    <w:p>
      <w:r>
        <w:rPr>
          <w:color w:val="C00000"/>
        </w:rPr>
        <w:t xml:space="preserve">[INSERT STATE/COUNTRY]</w:t>
      </w:r>
    </w:p>
    <w:p>
      <w:r>
        <w:rPr>
          <w:b/>
        </w:rPr>
        <w:t>Does the relying adviser have its own CCO?</w:t>
      </w:r>
    </w:p>
    <w:p>
      <w:r>
        <w:rPr>
          <w:color w:val="C00000"/>
        </w:rPr>
        <w:t xml:space="preserve">[INSERT YES/NO]</w:t>
      </w:r>
    </w:p>
    <w:p>
      <w:r>
        <w:rPr>
          <w:b/>
        </w:rPr>
        <w:t>List the types of clients to whom the relying adviser provides investment advisory services:</w:t>
      </w:r>
    </w:p>
    <w:p>
      <w:r>
        <w:rPr>
          <w:color w:val="C00000"/>
        </w:rPr>
        <w:t xml:space="preserve">[INSERT CLIENT TYPES]</w:t>
      </w:r>
    </w:p>
    <w:p>
      <w:r>
        <w:t> </w:t>
      </w:r>
    </w:p>
    <w:p>
      <w:pPr>
        <w:pStyle w:val="Heading2"/>
      </w:pPr>
      <w:r>
        <w:rPr>
          <w:b/>
        </w:rPr>
        <w:t>Relying Adviser 2</w:t>
      </w:r>
    </w:p>
    <w:p>
      <w:r>
        <w:rPr>
          <w:b/>
        </w:rPr>
        <w:t>Full legal name of relying adviser:</w:t>
      </w:r>
    </w:p>
    <w:p>
      <w:r>
        <w:rPr>
          <w:color w:val="C00000"/>
        </w:rPr>
        <w:t xml:space="preserve">[NEXTLIFE INSURANCE GROUP INC.]</w:t>
      </w:r>
    </w:p>
    <w:p>
      <w:r>
        <w:rPr>
          <w:b/>
        </w:rPr>
        <w:t>Primary business name (if different):</w:t>
      </w:r>
    </w:p>
    <w:p>
      <w:r>
        <w:rPr>
          <w:color w:val="C00000"/>
        </w:rPr>
        <w:t xml:space="preserve">[INSERT PRIMARY BUSINESS NAME IF DIFFERENT FROM LEGAL NAME]</w:t>
      </w:r>
    </w:p>
    <w:p>
      <w:r>
        <w:rPr>
          <w:b/>
        </w:rPr>
        <w:t>SEC file number (if previously registered):</w:t>
      </w:r>
    </w:p>
    <w:p>
      <w:r>
        <w:rPr>
          <w:color w:val="C00000"/>
        </w:rPr>
        <w:t xml:space="preserve">[INSERT SEC FILE NUMBER OR “NONE”]</w:t>
      </w:r>
    </w:p>
    <w:p>
      <w:r>
        <w:rPr>
          <w:b/>
        </w:rPr>
        <w:t>CRD number (if previously registered):</w:t>
      </w:r>
    </w:p>
    <w:p>
      <w:r>
        <w:rPr>
          <w:color w:val="C00000"/>
        </w:rPr>
        <w:t xml:space="preserve">[INSERT CRD NUMBER OR “NONE”]</w:t>
      </w:r>
    </w:p>
    <w:p>
      <w:r>
        <w:rPr>
          <w:b/>
        </w:rPr>
        <w:t>Principal office and place of business:</w:t>
      </w:r>
    </w:p>
    <w:p>
      <w:r>
        <w:rPr>
          <w:color w:val="C00000"/>
        </w:rPr>
        <w:t xml:space="preserve">[INSERT ADDRESS]</w:t>
      </w:r>
    </w:p>
    <w:p>
      <w:r>
        <w:rPr>
          <w:b/>
        </w:rPr>
        <w:t>Form of organization:</w:t>
      </w:r>
    </w:p>
    <w:p>
      <w:r>
        <w:rPr>
          <w:color w:val="C00000"/>
        </w:rPr>
        <w:t xml:space="preserve">[INSERT — e.g., Corporation, LLC, LP]</w:t>
      </w:r>
    </w:p>
    <w:p>
      <w:r>
        <w:rPr>
          <w:b/>
        </w:rPr>
        <w:t>State or country of organization:</w:t>
      </w:r>
    </w:p>
    <w:p>
      <w:r>
        <w:rPr>
          <w:color w:val="C00000"/>
        </w:rPr>
        <w:t xml:space="preserve">[INSERT STATE/COUNTRY]</w:t>
      </w:r>
    </w:p>
    <w:p>
      <w:r>
        <w:rPr>
          <w:b/>
        </w:rPr>
        <w:t>Does the relying adviser have its own CCO?</w:t>
      </w:r>
    </w:p>
    <w:p>
      <w:r>
        <w:rPr>
          <w:color w:val="C00000"/>
        </w:rPr>
        <w:t xml:space="preserve">[INSERT YES/NO]</w:t>
      </w:r>
    </w:p>
    <w:p>
      <w:r>
        <w:rPr>
          <w:b/>
        </w:rPr>
        <w:t>List the types of clients to whom the relying adviser provides investment advisory services:</w:t>
      </w:r>
    </w:p>
    <w:p>
      <w:r>
        <w:rPr>
          <w:color w:val="C00000"/>
        </w:rPr>
        <w:t xml:space="preserve">[INSERT CLIENT TYPES]</w:t>
      </w:r>
    </w:p>
    <w:p>
      <w:r>
        <w:t> </w:t>
      </w:r>
    </w:p>
    <w:p>
      <w:pPr>
        <w:pStyle w:val="Heading2"/>
      </w:pPr>
      <w:r>
        <w:rPr>
          <w:b/>
        </w:rPr>
        <w:t>Relying Adviser 3</w:t>
      </w:r>
    </w:p>
    <w:p>
      <w:r>
        <w:rPr>
          <w:b/>
        </w:rPr>
        <w:t>Full legal name of relying adviser:</w:t>
      </w:r>
    </w:p>
    <w:p>
      <w:r>
        <w:rPr>
          <w:color w:val="C00000"/>
        </w:rPr>
        <w:t xml:space="preserve">[[INSERT ADDITIONAL RELYING ADVISER NAME]]</w:t>
      </w:r>
    </w:p>
    <w:p>
      <w:r>
        <w:rPr>
          <w:b/>
        </w:rPr>
        <w:t>Primary business name (if different):</w:t>
      </w:r>
    </w:p>
    <w:p>
      <w:r>
        <w:rPr>
          <w:color w:val="C00000"/>
        </w:rPr>
        <w:t xml:space="preserve">[INSERT PRIMARY BUSINESS NAME IF DIFFERENT FROM LEGAL NAME]</w:t>
      </w:r>
    </w:p>
    <w:p>
      <w:r>
        <w:rPr>
          <w:b/>
        </w:rPr>
        <w:t>SEC file number (if previously registered):</w:t>
      </w:r>
    </w:p>
    <w:p>
      <w:r>
        <w:rPr>
          <w:color w:val="C00000"/>
        </w:rPr>
        <w:t xml:space="preserve">[INSERT SEC FILE NUMBER OR “NONE”]</w:t>
      </w:r>
    </w:p>
    <w:p>
      <w:r>
        <w:rPr>
          <w:b/>
        </w:rPr>
        <w:t>CRD number (if previously registered):</w:t>
      </w:r>
    </w:p>
    <w:p>
      <w:r>
        <w:rPr>
          <w:color w:val="C00000"/>
        </w:rPr>
        <w:t xml:space="preserve">[INSERT CRD NUMBER OR “NONE”]</w:t>
      </w:r>
    </w:p>
    <w:p>
      <w:r>
        <w:rPr>
          <w:b/>
        </w:rPr>
        <w:t>Principal office and place of business:</w:t>
      </w:r>
    </w:p>
    <w:p>
      <w:r>
        <w:rPr>
          <w:color w:val="C00000"/>
        </w:rPr>
        <w:t xml:space="preserve">[INSERT ADDRESS]</w:t>
      </w:r>
    </w:p>
    <w:p>
      <w:r>
        <w:rPr>
          <w:b/>
        </w:rPr>
        <w:t>Form of organization:</w:t>
      </w:r>
    </w:p>
    <w:p>
      <w:r>
        <w:rPr>
          <w:color w:val="C00000"/>
        </w:rPr>
        <w:t xml:space="preserve">[INSERT — e.g., Corporation, LLC, LP]</w:t>
      </w:r>
    </w:p>
    <w:p>
      <w:r>
        <w:rPr>
          <w:b/>
        </w:rPr>
        <w:t>State or country of organization:</w:t>
      </w:r>
    </w:p>
    <w:p>
      <w:r>
        <w:rPr>
          <w:color w:val="C00000"/>
        </w:rPr>
        <w:t xml:space="preserve">[INSERT STATE/COUNTRY]</w:t>
      </w:r>
    </w:p>
    <w:p>
      <w:r>
        <w:rPr>
          <w:b/>
        </w:rPr>
        <w:t>Does the relying adviser have its own CCO?</w:t>
      </w:r>
    </w:p>
    <w:p>
      <w:r>
        <w:rPr>
          <w:color w:val="C00000"/>
        </w:rPr>
        <w:t xml:space="preserve">[INSERT YES/NO]</w:t>
      </w:r>
    </w:p>
    <w:p>
      <w:r>
        <w:rPr>
          <w:b/>
        </w:rPr>
        <w:t>List the types of clients to whom the relying adviser provides investment advisory services:</w:t>
      </w:r>
    </w:p>
    <w:p>
      <w:r>
        <w:rPr>
          <w:color w:val="C00000"/>
        </w:rPr>
        <w:t xml:space="preserve">[INSERT CLIENT TYPES]</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000011" name="logo_9000011"/>
            <wp:cNvGraphicFramePr/>
            <a:graphic xmlns:a="http://schemas.openxmlformats.org/drawingml/2006/main">
              <a:graphicData uri="http://schemas.openxmlformats.org/drawingml/2006/picture">
                <pic:pic xmlns:pic="http://schemas.openxmlformats.org/drawingml/2006/picture">
                  <pic:nvPicPr>
                    <pic:cNvPr id="9000011" name="logo_9000011"/>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Style w:val="Heading1"/>
      </w:pPr>
      <w:r>
        <w:t>FORM ADV — PART 2A: FIRM BROCHURE</w:t>
      </w:r>
    </w:p>
    <w:p>
      <w:r>
        <w:t xml:space="preserve">NextRock Investment Group, L.L.C.</w:t>
      </w:r>
    </w:p>
    <w:p>
      <w:r>
        <w:t xml:space="preserve">100 Park Avenue, New York, NY 10017</w:t>
      </w:r>
    </w:p>
    <w:p>
      <w:r>
        <w:t xml:space="preserve">www.nextrockandco.com</w:t>
      </w:r>
    </w:p>
    <w:p>
      <w:r>
        <w:t xml:space="preserve">Telephone: 212-785-2121</w:t>
      </w:r>
    </w:p>
    <w:p>
      <w:r>
        <w:rPr>
          <w:color w:val="C00000"/>
        </w:rPr>
        <w:t xml:space="preserve">[INSERT DATE OF BROCHURE]</w:t>
      </w:r>
    </w:p>
    <w:p>
      <w:r>
        <w:t> </w:t>
      </w:r>
    </w:p>
    <w:p>
      <w:r>
        <w:t xml:space="preserve">This brochure provides information about the qualifications and business practices of NextRock Investment Group, L.L.C. If you have any questions about the contents of this brochure, please contact us at [INSERT CCO EMAIL] or 212-785-2121. The information in this brochure has not been approved or verified by the United States Securities and Exchange Commission (“SEC”) or by any state securities authority.</w:t>
      </w:r>
    </w:p>
    <w:p>
      <w:r>
        <w:t> </w:t>
      </w:r>
    </w:p>
    <w:p>
      <w:r>
        <w:t xml:space="preserve">Additional information about NextRock Investment Group, L.L.C. is available on the SEC’s website at www.adviserinfo.sec.gov. An investment adviser’s registration with the SEC does not imply a certain level of skill or training.</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000012" name="logo_9000012"/>
            <wp:cNvGraphicFramePr/>
            <a:graphic xmlns:a="http://schemas.openxmlformats.org/drawingml/2006/main">
              <a:graphicData uri="http://schemas.openxmlformats.org/drawingml/2006/picture">
                <pic:pic xmlns:pic="http://schemas.openxmlformats.org/drawingml/2006/picture">
                  <pic:nvPicPr>
                    <pic:cNvPr id="9000012" name="logo_9000012"/>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Style w:val="Heading1"/>
      </w:pPr>
      <w:r>
        <w:t>Part 2A — Item 2: Material Changes</w:t>
      </w:r>
    </w:p>
    <w:p>
      <w:r>
        <w:t xml:space="preserve">This is an initial filing. There are no material changes to report. This item will be used in future annual amendments to summarize material changes since the most recent annual update.</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000013" name="logo_9000013"/>
            <wp:cNvGraphicFramePr/>
            <a:graphic xmlns:a="http://schemas.openxmlformats.org/drawingml/2006/main">
              <a:graphicData uri="http://schemas.openxmlformats.org/drawingml/2006/picture">
                <pic:pic xmlns:pic="http://schemas.openxmlformats.org/drawingml/2006/picture">
                  <pic:nvPicPr>
                    <pic:cNvPr id="9000013" name="logo_9000013"/>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Style w:val="Heading1"/>
      </w:pPr>
      <w:r>
        <w:t>Part 2A — Item 3: Table of Contents</w:t>
      </w:r>
    </w:p>
    <w:p>
      <w:r>
        <w:t xml:space="preserve">Item 4 — Advisory Business</w:t>
      </w:r>
    </w:p>
    <w:p>
      <w:r>
        <w:t xml:space="preserve">Item 5 — Fees and Compensation</w:t>
      </w:r>
    </w:p>
    <w:p>
      <w:r>
        <w:t xml:space="preserve">Item 6 — Performance-Based Fees and Side-by-Side Management</w:t>
      </w:r>
    </w:p>
    <w:p>
      <w:r>
        <w:t xml:space="preserve">Item 7 — Types of Clients</w:t>
      </w:r>
    </w:p>
    <w:p>
      <w:r>
        <w:t xml:space="preserve">Item 8 — Methods of Analysis, Investment Strategies and Risk of Loss</w:t>
      </w:r>
    </w:p>
    <w:p>
      <w:r>
        <w:t xml:space="preserve">Item 9 — Disciplinary Information</w:t>
      </w:r>
    </w:p>
    <w:p>
      <w:r>
        <w:t xml:space="preserve">Item 10 — Other Financial Industry Activities and Affiliations</w:t>
      </w:r>
    </w:p>
    <w:p>
      <w:r>
        <w:t xml:space="preserve">Item 11 — Code of Ethics, Participation or Interest in Client Transactions and Personal Trading</w:t>
      </w:r>
    </w:p>
    <w:p>
      <w:r>
        <w:t xml:space="preserve">Item 12 — Brokerage Practices</w:t>
      </w:r>
    </w:p>
    <w:p>
      <w:r>
        <w:t xml:space="preserve">Item 13 — Review of Accounts</w:t>
      </w:r>
    </w:p>
    <w:p>
      <w:r>
        <w:t xml:space="preserve">Item 14 — Client Referrals and Other Compensation</w:t>
      </w:r>
    </w:p>
    <w:p>
      <w:r>
        <w:t xml:space="preserve">Item 15 — Custody</w:t>
      </w:r>
    </w:p>
    <w:p>
      <w:r>
        <w:t xml:space="preserve">Item 16 — Investment Discretion</w:t>
      </w:r>
    </w:p>
    <w:p>
      <w:r>
        <w:t xml:space="preserve">Item 17 — Voting Client Securities (Proxy Voting)</w:t>
      </w:r>
    </w:p>
    <w:p>
      <w:r>
        <w:t xml:space="preserve">Item 18 — Financial Information</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000014" name="logo_9000014"/>
            <wp:cNvGraphicFramePr/>
            <a:graphic xmlns:a="http://schemas.openxmlformats.org/drawingml/2006/main">
              <a:graphicData uri="http://schemas.openxmlformats.org/drawingml/2006/picture">
                <pic:pic xmlns:pic="http://schemas.openxmlformats.org/drawingml/2006/picture">
                  <pic:nvPicPr>
                    <pic:cNvPr id="9000014" name="logo_9000014"/>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Style w:val="Heading1"/>
      </w:pPr>
      <w:r>
        <w:t>Part 2A — Item 4 — Advisory Business</w:t>
      </w:r>
    </w:p>
    <w:p>
      <w:pPr>
        <w:pStyle w:val="Heading2"/>
      </w:pPr>
      <w:r>
        <w:rPr>
          <w:b/>
        </w:rPr>
        <w:t>A. Firm Description</w:t>
      </w:r>
    </w:p>
    <w:p>
      <w:r>
        <w:rPr>
          <w:color w:val="C00000"/>
        </w:rPr>
        <w:t xml:space="preserve">[INSERT: Describe the Adviser’s history, ownership structure, and general nature of the advisory business. Include date of formation, state of organization (Delaware), form of organization (LLC), principal owners, and relationship to parent/affiliated entities (NextRock &amp; Co., SVCV, Inc., NextLife Insurance Group Inc., BCKD Capital).]</w:t>
      </w:r>
    </w:p>
    <w:p>
      <w:r>
        <w:t> </w:t>
      </w:r>
    </w:p>
    <w:p>
      <w:pPr>
        <w:pStyle w:val="Heading2"/>
      </w:pPr>
      <w:r>
        <w:rPr>
          <w:b/>
        </w:rPr>
        <w:t>B. Types of Advisory Services</w:t>
      </w:r>
    </w:p>
    <w:p>
      <w:r>
        <w:rPr>
          <w:color w:val="C00000"/>
        </w:rPr>
        <w:t xml:space="preserve">[INSERT: Describe all types of investment advisory services offered. At launch: treasury management, proprietary investment oversight, institutional advisory. Future: private credit, private equity, structured credit, insurance-related assets, alternative investments, SPVs, private funds, co-investments. Note which are active at filing and which are anticipated.]</w:t>
      </w:r>
    </w:p>
    <w:p>
      <w:r>
        <w:t> </w:t>
      </w:r>
    </w:p>
    <w:p>
      <w:pPr>
        <w:pStyle w:val="Heading2"/>
      </w:pPr>
      <w:r>
        <w:rPr>
          <w:b/>
        </w:rPr>
        <w:t>C. Client Tailoring</w:t>
      </w:r>
    </w:p>
    <w:p>
      <w:r>
        <w:rPr>
          <w:color w:val="C00000"/>
        </w:rPr>
        <w:t xml:space="preserve">[INSERT: Describe how advisory services are tailored to individual client needs. Describe any investment guidelines, restrictions, or mandates that clients may impose. Describe how portfolio management is customized for treasury vs. institutional vs. private fund clients.]</w:t>
      </w:r>
    </w:p>
    <w:p>
      <w:r>
        <w:t> </w:t>
      </w:r>
    </w:p>
    <w:p>
      <w:pPr>
        <w:pStyle w:val="Heading2"/>
      </w:pPr>
      <w:r>
        <w:rPr>
          <w:b/>
        </w:rPr>
        <w:t>D. Wrap Fee Programs</w:t>
      </w:r>
    </w:p>
    <w:p>
      <w:r>
        <w:rPr>
          <w:color w:val="C00000"/>
        </w:rPr>
        <w:t xml:space="preserve">[INSERT: Not applicable unless the Adviser participates in a wrap fee program. Expected: Not applicable at launch.]</w:t>
      </w:r>
    </w:p>
    <w:p>
      <w:r>
        <w:t> </w:t>
      </w:r>
    </w:p>
    <w:p>
      <w:pPr>
        <w:pStyle w:val="Heading2"/>
      </w:pPr>
      <w:r>
        <w:rPr>
          <w:b/>
        </w:rPr>
        <w:t>E. Assets Under Management</w:t>
      </w:r>
    </w:p>
    <w:p>
      <w:r>
        <w:rPr>
          <w:color w:val="C00000"/>
        </w:rPr>
        <w:t xml:space="preserve">[INSERT: State regulatory assets under management as of a recent calendar year-end. For initial filing: Discretionary AUM: $[INSERT]; Non-Discretionary AUM: $[INSERT]; Total RAUM: $[INSERT]; Number of accounts: [INSERT]. If no client assets yet: disclose that the Adviser is newly formed and has not yet commenced management of external client assets.]</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000015" name="logo_9000015"/>
            <wp:cNvGraphicFramePr/>
            <a:graphic xmlns:a="http://schemas.openxmlformats.org/drawingml/2006/main">
              <a:graphicData uri="http://schemas.openxmlformats.org/drawingml/2006/picture">
                <pic:pic xmlns:pic="http://schemas.openxmlformats.org/drawingml/2006/picture">
                  <pic:nvPicPr>
                    <pic:cNvPr id="9000015" name="logo_9000015"/>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Style w:val="Heading1"/>
      </w:pPr>
      <w:r>
        <w:t>Part 2A — Item 5 — Fees and Compensation</w:t>
      </w:r>
    </w:p>
    <w:p>
      <w:pPr>
        <w:pStyle w:val="Heading2"/>
      </w:pPr>
      <w:r>
        <w:rPr>
          <w:b/>
        </w:rPr>
        <w:t>A. Fee Schedules</w:t>
      </w:r>
    </w:p>
    <w:p>
      <w:r>
        <w:rPr>
          <w:color w:val="C00000"/>
        </w:rPr>
        <w:t xml:space="preserve">[INSERT: Describe all fee arrangements. Include management fees (% of AUM), fixed fees, performance-based fees/carried interest, expense reimbursements, origination/structuring/monitoring fees. State whether fees are negotiable. Provide representative fee ranges for each strategy or client type.]</w:t>
      </w:r>
    </w:p>
    <w:p>
      <w:r>
        <w:t> </w:t>
      </w:r>
    </w:p>
    <w:p>
      <w:pPr>
        <w:pStyle w:val="Heading2"/>
      </w:pPr>
      <w:r>
        <w:rPr>
          <w:b/>
        </w:rPr>
        <w:t>B. Fee Billing</w:t>
      </w:r>
    </w:p>
    <w:p>
      <w:r>
        <w:rPr>
          <w:color w:val="C00000"/>
        </w:rPr>
        <w:t xml:space="preserve">[INSERT: Describe how and when fees are billed. Include billing frequency (monthly, quarterly, annually), whether in arrears or advance, and how fees are calculated (beginning NAV, ending NAV, average NAV, etc.).]</w:t>
      </w:r>
    </w:p>
    <w:p>
      <w:r>
        <w:t> </w:t>
      </w:r>
    </w:p>
    <w:p>
      <w:pPr>
        <w:pStyle w:val="Heading2"/>
      </w:pPr>
      <w:r>
        <w:rPr>
          <w:b/>
        </w:rPr>
        <w:t>C. Other Expenses</w:t>
      </w:r>
    </w:p>
    <w:p>
      <w:r>
        <w:rPr>
          <w:color w:val="C00000"/>
        </w:rPr>
        <w:t xml:space="preserve">[INSERT: Describe any additional fees or expenses clients may bear beyond the Adviser’s management fee, including brokerage commissions, fund-level expenses, administrator fees, custodian fees, audit fees, legal fees, taxes, and any other fund or account-level charges.]</w:t>
      </w:r>
    </w:p>
    <w:p>
      <w:r>
        <w:t> </w:t>
      </w:r>
    </w:p>
    <w:p>
      <w:pPr>
        <w:pStyle w:val="Heading2"/>
      </w:pPr>
      <w:r>
        <w:rPr>
          <w:b/>
        </w:rPr>
        <w:t>D. Prepayment and Refunds</w:t>
      </w:r>
    </w:p>
    <w:p>
      <w:r>
        <w:rPr>
          <w:color w:val="C00000"/>
        </w:rPr>
        <w:t xml:space="preserve">[INSERT: Describe policy on fee prepayment and refunds upon termination. Include pro-ration methodology.]</w:t>
      </w:r>
    </w:p>
    <w:p>
      <w:r>
        <w:t> </w:t>
      </w:r>
    </w:p>
    <w:p>
      <w:pPr>
        <w:pStyle w:val="Heading2"/>
      </w:pPr>
      <w:r>
        <w:rPr>
          <w:b/>
        </w:rPr>
        <w:t>E. Compensation for Sales</w:t>
      </w:r>
    </w:p>
    <w:p>
      <w:r>
        <w:rPr>
          <w:color w:val="C00000"/>
        </w:rPr>
        <w:t xml:space="preserve">[INSERT: Disclose whether the Adviser or any supervised person receives compensation from the sale of securities or other investment products, including 12b-1 fees, commissions, or any other sales-based compensation. If yes, describe the conflict of interest and how it is addressed.]</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000016" name="logo_9000016"/>
            <wp:cNvGraphicFramePr/>
            <a:graphic xmlns:a="http://schemas.openxmlformats.org/drawingml/2006/main">
              <a:graphicData uri="http://schemas.openxmlformats.org/drawingml/2006/picture">
                <pic:pic xmlns:pic="http://schemas.openxmlformats.org/drawingml/2006/picture">
                  <pic:nvPicPr>
                    <pic:cNvPr id="9000016" name="logo_9000016"/>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Style w:val="Heading1"/>
      </w:pPr>
      <w:r>
        <w:t>Part 2A — Item 6 — Performance-Based Fees</w:t>
      </w:r>
    </w:p>
    <w:p>
      <w:pPr>
        <w:pStyle w:val="Heading2"/>
      </w:pPr>
      <w:r>
        <w:rPr>
          <w:b/>
        </w:rPr>
        <w:t>Performance-Based Fees and Side-by-Side Management</w:t>
      </w:r>
    </w:p>
    <w:p>
      <w:r>
        <w:rPr>
          <w:color w:val="C00000"/>
        </w:rPr>
        <w:t xml:space="preserve">[INSERT: If the Adviser charges performance-based fees (carried interest, incentive allocations, etc.), describe the fee structure, applicable high-water marks, hurdle rates, and clawback provisions. Describe the conflicts of interest arising from managing both performance-fee and non-performance-fee accounts simultaneously and how such conflicts are addressed. If no performance-based fees are charged, state: Not applicable.]</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000017" name="logo_9000017"/>
            <wp:cNvGraphicFramePr/>
            <a:graphic xmlns:a="http://schemas.openxmlformats.org/drawingml/2006/main">
              <a:graphicData uri="http://schemas.openxmlformats.org/drawingml/2006/picture">
                <pic:pic xmlns:pic="http://schemas.openxmlformats.org/drawingml/2006/picture">
                  <pic:nvPicPr>
                    <pic:cNvPr id="9000017" name="logo_9000017"/>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Style w:val="Heading1"/>
      </w:pPr>
      <w:r>
        <w:t>Part 2A — Item 7 — Types of Clients</w:t>
      </w:r>
    </w:p>
    <w:p>
      <w:pPr>
        <w:pStyle w:val="Heading2"/>
      </w:pPr>
      <w:r>
        <w:rPr>
          <w:b/>
        </w:rPr>
        <w:t>Client Types</w:t>
      </w:r>
    </w:p>
    <w:p>
      <w:r>
        <w:rPr>
          <w:color w:val="C00000"/>
        </w:rPr>
        <w:t xml:space="preserve">[INSERT: List the types of clients to whom the Adviser provides investment advisory services. Expected categories: institutional investors, accredited investors, qualified purchasers, high net worth individuals, family offices, sovereign wealth funds, insurance companies, private funds, affiliated entities, corporate treasury accounts, joint ventures, and other permitted investors.]</w:t>
      </w:r>
    </w:p>
    <w:p>
      <w:r>
        <w:t> </w:t>
      </w:r>
    </w:p>
    <w:p>
      <w:pPr>
        <w:pStyle w:val="Heading2"/>
      </w:pPr>
      <w:r>
        <w:rPr>
          <w:b/>
        </w:rPr>
        <w:t>Account Minimums</w:t>
      </w:r>
    </w:p>
    <w:p>
      <w:r>
        <w:rPr>
          <w:color w:val="C00000"/>
        </w:rPr>
        <w:t xml:space="preserve">[INSERT: State any minimum account size or investment minimums. If minimums vary by strategy or client type, describe each. State whether minimums are negotiable.]</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000018" name="logo_9000018"/>
            <wp:cNvGraphicFramePr/>
            <a:graphic xmlns:a="http://schemas.openxmlformats.org/drawingml/2006/main">
              <a:graphicData uri="http://schemas.openxmlformats.org/drawingml/2006/picture">
                <pic:pic xmlns:pic="http://schemas.openxmlformats.org/drawingml/2006/picture">
                  <pic:nvPicPr>
                    <pic:cNvPr id="9000018" name="logo_9000018"/>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Style w:val="Heading1"/>
      </w:pPr>
      <w:r>
        <w:t>Part 2A — Item 8 — Methods of Analysis, Investment Strategies and Risk of Loss</w:t>
      </w:r>
    </w:p>
    <w:p>
      <w:pPr>
        <w:pStyle w:val="Heading2"/>
      </w:pPr>
      <w:r>
        <w:rPr>
          <w:b/>
        </w:rPr>
        <w:t>A. Methods of Analysis and Investment Strategies</w:t>
      </w:r>
    </w:p>
    <w:p>
      <w:r>
        <w:rPr>
          <w:color w:val="C00000"/>
        </w:rPr>
        <w:t xml:space="preserve">[INSERT: Describe in detail the investment strategies employed by the Adviser. For each strategy describe: (i) the investment objective, (ii) the types of securities and instruments used, (iii) the methods of analysis (fundamental, quantitative, macro, credit, etc.), (iv) the investment process, (v) how investments are sourced, evaluated, structured, and monitored. At launch describe treasury management strategy in detail. Include anticipated future strategies with appropriate disclosure that they are not yet active.]</w:t>
      </w:r>
    </w:p>
    <w:p>
      <w:r>
        <w:t> </w:t>
      </w:r>
    </w:p>
    <w:p>
      <w:pPr>
        <w:pStyle w:val="Heading2"/>
      </w:pPr>
      <w:r>
        <w:rPr>
          <w:b/>
        </w:rPr>
        <w:t>B. Material Risks</w:t>
      </w:r>
    </w:p>
    <w:p>
      <w:r>
        <w:rPr>
          <w:color w:val="C00000"/>
        </w:rPr>
        <w:t xml:space="preserve">[INSERT: Describe all material risks associated with each investment strategy. This is typically the longest section of the brochure. Risk categories to address include but are not limited to: market risk, credit risk, liquidity risk, concentration risk, leverage risk, counterparty risk, interest rate risk, currency risk, operational risk, key person risk, regulatory and legal risk, insurance-related risks (for NextLife), technology risk, cybersecurity risk, emerging market risk, geopolitical risk, and any strategy-specific risks. Model after BAAM Part 2A Item 8 for structure and depth.]</w:t>
      </w:r>
    </w:p>
    <w:p>
      <w:r>
        <w:t> </w:t>
      </w:r>
    </w:p>
    <w:p>
      <w:pPr>
        <w:pStyle w:val="Heading2"/>
      </w:pPr>
      <w:r>
        <w:rPr>
          <w:b/>
        </w:rPr>
        <w:t>C. Risks of Particular Securities</w:t>
      </w:r>
    </w:p>
    <w:p>
      <w:r>
        <w:rPr>
          <w:color w:val="C00000"/>
        </w:rPr>
        <w:t xml:space="preserve">[INSERT: If the Adviser invests in or recommends particular types of securities that have unique risks (e.g., private securities, illiquid assets, structured products, insurance-linked securities), describe those risks specifically.]</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000019" name="logo_9000019"/>
            <wp:cNvGraphicFramePr/>
            <a:graphic xmlns:a="http://schemas.openxmlformats.org/drawingml/2006/main">
              <a:graphicData uri="http://schemas.openxmlformats.org/drawingml/2006/picture">
                <pic:pic xmlns:pic="http://schemas.openxmlformats.org/drawingml/2006/picture">
                  <pic:nvPicPr>
                    <pic:cNvPr id="9000019" name="logo_9000019"/>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Style w:val="Heading1"/>
      </w:pPr>
      <w:r>
        <w:t>Part 2A — Item 9 — Disciplinary Information (Part 2A)</w:t>
      </w:r>
    </w:p>
    <w:p>
      <w:pPr>
        <w:pStyle w:val="Heading2"/>
      </w:pPr>
      <w:r>
        <w:rPr>
          <w:b/>
        </w:rPr>
        <w:t>Disciplinary History</w:t>
      </w:r>
    </w:p>
    <w:p>
      <w:r>
        <w:rPr>
          <w:color w:val="C00000"/>
        </w:rPr>
        <w:t xml:space="preserve">[INSERT: If the Adviser or any of its supervised persons has any legal or disciplinary events material to a client’s evaluation of the Adviser’s business or the integrity of its management, disclose those events here. If none: “There are no legal or disciplinary events that are material to a client’s or prospective client’s evaluation of the Adviser’s advisory business or the integrity of its management.”]</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000020" name="logo_9000020"/>
            <wp:cNvGraphicFramePr/>
            <a:graphic xmlns:a="http://schemas.openxmlformats.org/drawingml/2006/main">
              <a:graphicData uri="http://schemas.openxmlformats.org/drawingml/2006/picture">
                <pic:pic xmlns:pic="http://schemas.openxmlformats.org/drawingml/2006/picture">
                  <pic:nvPicPr>
                    <pic:cNvPr id="9000020" name="logo_9000020"/>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Style w:val="Heading1"/>
      </w:pPr>
      <w:r>
        <w:t>Part 2A — Item 10 — Other Financial Industry Activities and Affiliations (Part 2A)</w:t>
      </w:r>
    </w:p>
    <w:p>
      <w:pPr>
        <w:pStyle w:val="Heading2"/>
      </w:pPr>
      <w:r>
        <w:rPr>
          <w:b/>
        </w:rPr>
        <w:t>Financial Industry Affiliations</w:t>
      </w:r>
    </w:p>
    <w:p>
      <w:r>
        <w:rPr>
          <w:color w:val="C00000"/>
        </w:rPr>
        <w:t xml:space="preserve">[INSERT: Describe all material relationships and arrangements that the Adviser or any of its management persons have with related persons that are in financial industry businesses. This must cover: BCKD Capital, NextLife Insurance Group Inc., SVCV Inc., any GP or fund entities, and any other affiliated financial services entities. For each relationship describe: (i) the nature of the relationship, (ii) what the related entity does, (iii) the potential conflicts of interest, and (iv) how those conflicts are managed.]</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000021" name="logo_9000021"/>
            <wp:cNvGraphicFramePr/>
            <a:graphic xmlns:a="http://schemas.openxmlformats.org/drawingml/2006/main">
              <a:graphicData uri="http://schemas.openxmlformats.org/drawingml/2006/picture">
                <pic:pic xmlns:pic="http://schemas.openxmlformats.org/drawingml/2006/picture">
                  <pic:nvPicPr>
                    <pic:cNvPr id="9000021" name="logo_9000021"/>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Style w:val="Heading1"/>
      </w:pPr>
      <w:r>
        <w:t>Part 2A — Item 11 — Code of Ethics and Personal Trading</w:t>
      </w:r>
    </w:p>
    <w:p>
      <w:pPr>
        <w:pStyle w:val="Heading2"/>
      </w:pPr>
      <w:r>
        <w:rPr>
          <w:b/>
        </w:rPr>
        <w:t>A. Code of Ethics</w:t>
      </w:r>
    </w:p>
    <w:p>
      <w:r>
        <w:rPr>
          <w:color w:val="C00000"/>
        </w:rPr>
        <w:t xml:space="preserve">[INSERT: Describe the Adviser’s Code of Ethics adopted pursuant to Rule 204A-1 under the Advisers Act. Describe the standards of business conduct expected of supervised persons, the requirements around personal securities transactions, the pre-clearance procedures, the reporting requirements, and how violations are handled. State that a copy of the Code of Ethics is available upon request.]</w:t>
      </w:r>
    </w:p>
    <w:p>
      <w:r>
        <w:t> </w:t>
      </w:r>
    </w:p>
    <w:p>
      <w:pPr>
        <w:pStyle w:val="Heading2"/>
      </w:pPr>
      <w:r>
        <w:rPr>
          <w:b/>
        </w:rPr>
        <w:t>B. Personal Trading — Securities in Which the Adviser Has a Material Financial Interest</w:t>
      </w:r>
    </w:p>
    <w:p>
      <w:r>
        <w:rPr>
          <w:color w:val="C00000"/>
        </w:rPr>
        <w:t xml:space="preserve">[INSERT: Describe whether the Adviser or any related person recommends securities to clients in which the Adviser or related person has a proprietary interest. Describe the conflict and how it is mitigated.]</w:t>
      </w:r>
    </w:p>
    <w:p>
      <w:r>
        <w:t> </w:t>
      </w:r>
    </w:p>
    <w:p>
      <w:pPr>
        <w:pStyle w:val="Heading2"/>
      </w:pPr>
      <w:r>
        <w:rPr>
          <w:b/>
        </w:rPr>
        <w:t>C. Personal Trading — Simultaneous Trading</w:t>
      </w:r>
    </w:p>
    <w:p>
      <w:r>
        <w:rPr>
          <w:color w:val="C00000"/>
        </w:rPr>
        <w:t xml:space="preserve">[INSERT: Describe the Adviser’s policies and procedures addressing simultaneous personal trading by supervised persons in securities recommended to clients. Describe aggregation policies, allocation policies, and personal account restrictions.]</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000022" name="logo_9000022"/>
            <wp:cNvGraphicFramePr/>
            <a:graphic xmlns:a="http://schemas.openxmlformats.org/drawingml/2006/main">
              <a:graphicData uri="http://schemas.openxmlformats.org/drawingml/2006/picture">
                <pic:pic xmlns:pic="http://schemas.openxmlformats.org/drawingml/2006/picture">
                  <pic:nvPicPr>
                    <pic:cNvPr id="9000022" name="logo_9000022"/>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Style w:val="Heading1"/>
      </w:pPr>
      <w:r>
        <w:t>Part 2A — Item 12 — Brokerage Practices</w:t>
      </w:r>
    </w:p>
    <w:p>
      <w:pPr>
        <w:pStyle w:val="Heading2"/>
      </w:pPr>
      <w:r>
        <w:rPr>
          <w:b/>
        </w:rPr>
        <w:t>A. Broker Selection</w:t>
      </w:r>
    </w:p>
    <w:p>
      <w:r>
        <w:rPr>
          <w:color w:val="C00000"/>
        </w:rPr>
        <w:t xml:space="preserve">[INSERT: Describe how the Adviser selects brokers and dealers for client transactions. Describe the factors considered, including: execution quality, commission rates, research and services provided, financial stability, and other relevant factors. Describe best execution obligations.]</w:t>
      </w:r>
    </w:p>
    <w:p>
      <w:r>
        <w:t> </w:t>
      </w:r>
    </w:p>
    <w:p>
      <w:pPr>
        <w:pStyle w:val="Heading2"/>
      </w:pPr>
      <w:r>
        <w:rPr>
          <w:b/>
        </w:rPr>
        <w:t>B. Soft Dollars</w:t>
      </w:r>
    </w:p>
    <w:p>
      <w:r>
        <w:rPr>
          <w:color w:val="C00000"/>
        </w:rPr>
        <w:t xml:space="preserve">[INSERT: If the Adviser receives research or other products and services from brokers in exchange for directing client brokerage (“soft dollars”), describe such arrangements, the types of research and services received, and how such arrangements are consistent with the Section 28(e) safe harbor. If no soft dollar arrangements: state that the Adviser does not currently use soft dollar arrangements.]</w:t>
      </w:r>
    </w:p>
    <w:p>
      <w:r>
        <w:t> </w:t>
      </w:r>
    </w:p>
    <w:p>
      <w:pPr>
        <w:pStyle w:val="Heading2"/>
      </w:pPr>
      <w:r>
        <w:rPr>
          <w:b/>
        </w:rPr>
        <w:t>C. Brokerage for Client Referrals</w:t>
      </w:r>
    </w:p>
    <w:p>
      <w:r>
        <w:rPr>
          <w:color w:val="C00000"/>
        </w:rPr>
        <w:t xml:space="preserve">[INSERT: Disclose whether the Adviser recommends brokers to clients based on referrals the Adviser has received. If yes, describe the arrangement and conflict.]</w:t>
      </w:r>
    </w:p>
    <w:p>
      <w:r>
        <w:t> </w:t>
      </w:r>
    </w:p>
    <w:p>
      <w:pPr>
        <w:pStyle w:val="Heading2"/>
      </w:pPr>
      <w:r>
        <w:rPr>
          <w:b/>
        </w:rPr>
        <w:t>D. Trade Aggregation and Allocation</w:t>
      </w:r>
    </w:p>
    <w:p>
      <w:r>
        <w:rPr>
          <w:color w:val="C00000"/>
        </w:rPr>
        <w:t xml:space="preserve">[INSERT: Describe the Adviser’s policies for aggregating orders for multiple clients and allocating executed trades among clients. Describe how allocations are made fairly.]</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000023" name="logo_9000023"/>
            <wp:cNvGraphicFramePr/>
            <a:graphic xmlns:a="http://schemas.openxmlformats.org/drawingml/2006/main">
              <a:graphicData uri="http://schemas.openxmlformats.org/drawingml/2006/picture">
                <pic:pic xmlns:pic="http://schemas.openxmlformats.org/drawingml/2006/picture">
                  <pic:nvPicPr>
                    <pic:cNvPr id="9000023" name="logo_9000023"/>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Style w:val="Heading1"/>
      </w:pPr>
      <w:r>
        <w:t>Part 2A — Item 13 — Review of Accounts</w:t>
      </w:r>
    </w:p>
    <w:p>
      <w:pPr>
        <w:pStyle w:val="Heading2"/>
      </w:pPr>
      <w:r>
        <w:rPr>
          <w:b/>
        </w:rPr>
        <w:t>A. Frequency of Reviews</w:t>
      </w:r>
    </w:p>
    <w:p>
      <w:r>
        <w:rPr>
          <w:color w:val="C00000"/>
        </w:rPr>
        <w:t xml:space="preserve">[INSERT: Describe how often client accounts are reviewed and by whom. For private fund clients: describe fund-level NAV reviews, committee meetings, investor reporting cadence. For SMA clients: describe portfolio monitoring frequency and reporting.]</w:t>
      </w:r>
    </w:p>
    <w:p>
      <w:r>
        <w:t> </w:t>
      </w:r>
    </w:p>
    <w:p>
      <w:pPr>
        <w:pStyle w:val="Heading2"/>
      </w:pPr>
      <w:r>
        <w:rPr>
          <w:b/>
        </w:rPr>
        <w:t>B. Factors Triggering Reviews</w:t>
      </w:r>
    </w:p>
    <w:p>
      <w:r>
        <w:rPr>
          <w:color w:val="C00000"/>
        </w:rPr>
        <w:t xml:space="preserve">[INSERT: Describe what conditions or circumstances trigger a non-periodic review of a client’s account, such as significant market events, changes in client circumstances, changes in investment guidelines, or material portfolio developments.]</w:t>
      </w:r>
    </w:p>
    <w:p>
      <w:r>
        <w:t> </w:t>
      </w:r>
    </w:p>
    <w:p>
      <w:pPr>
        <w:pStyle w:val="Heading2"/>
      </w:pPr>
      <w:r>
        <w:rPr>
          <w:b/>
        </w:rPr>
        <w:t>C. Client Reports</w:t>
      </w:r>
    </w:p>
    <w:p>
      <w:r>
        <w:rPr>
          <w:color w:val="C00000"/>
        </w:rPr>
        <w:t xml:space="preserve">[INSERT: Describe the reports or statements provided to clients, the frequency of such reports, the information included, and the means of delivery (email, portal, written statement, etc.).]</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000024" name="logo_9000024"/>
            <wp:cNvGraphicFramePr/>
            <a:graphic xmlns:a="http://schemas.openxmlformats.org/drawingml/2006/main">
              <a:graphicData uri="http://schemas.openxmlformats.org/drawingml/2006/picture">
                <pic:pic xmlns:pic="http://schemas.openxmlformats.org/drawingml/2006/picture">
                  <pic:nvPicPr>
                    <pic:cNvPr id="9000024" name="logo_9000024"/>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Style w:val="Heading1"/>
      </w:pPr>
      <w:r>
        <w:t>Part 2A — Item 14 — Client Referrals and Other Compensation</w:t>
      </w:r>
    </w:p>
    <w:p>
      <w:pPr>
        <w:pStyle w:val="Heading2"/>
      </w:pPr>
      <w:r>
        <w:rPr>
          <w:b/>
        </w:rPr>
        <w:t>A. Referral Compensation Received</w:t>
      </w:r>
    </w:p>
    <w:p>
      <w:r>
        <w:rPr>
          <w:color w:val="C00000"/>
        </w:rPr>
        <w:t xml:space="preserve">[INSERT: Disclose if the Adviser receives any economic benefit from someone other than a client for providing investment advice or other advisory services (e.g., referral fees, placement fees, revenue sharing). If yes, describe the arrangement and associated conflicts. If no: state that the Adviser does not currently receive any such compensation.]</w:t>
      </w:r>
    </w:p>
    <w:p>
      <w:r>
        <w:t> </w:t>
      </w:r>
    </w:p>
    <w:p>
      <w:pPr>
        <w:pStyle w:val="Heading2"/>
      </w:pPr>
      <w:r>
        <w:rPr>
          <w:b/>
        </w:rPr>
        <w:t>B. Referral Compensation Paid</w:t>
      </w:r>
    </w:p>
    <w:p>
      <w:r>
        <w:rPr>
          <w:color w:val="C00000"/>
        </w:rPr>
        <w:t xml:space="preserve">[INSERT: Disclose if the Adviser directly or indirectly compensates any person for client referrals (solicitor arrangements under Rule 206(4)-1). If yes, describe the arrangement, compensation paid, and disclosure obligations. If no: state not applicable.]</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000025" name="logo_9000025"/>
            <wp:cNvGraphicFramePr/>
            <a:graphic xmlns:a="http://schemas.openxmlformats.org/drawingml/2006/main">
              <a:graphicData uri="http://schemas.openxmlformats.org/drawingml/2006/picture">
                <pic:pic xmlns:pic="http://schemas.openxmlformats.org/drawingml/2006/picture">
                  <pic:nvPicPr>
                    <pic:cNvPr id="9000025" name="logo_9000025"/>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Style w:val="Heading1"/>
      </w:pPr>
      <w:r>
        <w:t>Part 2A — Item 15 — Custody (Part 2A)</w:t>
      </w:r>
    </w:p>
    <w:p>
      <w:pPr>
        <w:pStyle w:val="Heading2"/>
      </w:pPr>
      <w:r>
        <w:rPr>
          <w:b/>
        </w:rPr>
        <w:t>Custody</w:t>
      </w:r>
    </w:p>
    <w:p>
      <w:r>
        <w:rPr>
          <w:color w:val="C00000"/>
        </w:rPr>
        <w:t xml:space="preserve">[INSERT: Describe the Adviser’s custody practices. Identify qualified custodians used. State that clients receive account statements directly from their qualified custodian(s) at least quarterly. If the Adviser is deemed to have custody because it serves as general partner or managing member of a fund, describe the annual audit requirement and name the independent public accountant. Describe any other custody arrangements.]</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000026" name="logo_9000026"/>
            <wp:cNvGraphicFramePr/>
            <a:graphic xmlns:a="http://schemas.openxmlformats.org/drawingml/2006/main">
              <a:graphicData uri="http://schemas.openxmlformats.org/drawingml/2006/picture">
                <pic:pic xmlns:pic="http://schemas.openxmlformats.org/drawingml/2006/picture">
                  <pic:nvPicPr>
                    <pic:cNvPr id="9000026" name="logo_9000026"/>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Style w:val="Heading1"/>
      </w:pPr>
      <w:r>
        <w:t>Part 2A — Item 16 — Investment Discretion (Part 2A)</w:t>
      </w:r>
    </w:p>
    <w:p>
      <w:pPr>
        <w:pStyle w:val="Heading2"/>
      </w:pPr>
      <w:r>
        <w:rPr>
          <w:b/>
        </w:rPr>
        <w:t>Investment Discretion</w:t>
      </w:r>
    </w:p>
    <w:p>
      <w:r>
        <w:rPr>
          <w:color w:val="C00000"/>
        </w:rPr>
        <w:t xml:space="preserve">[INSERT: Describe the scope of investment discretion granted to the Adviser by clients. Identify any limitations on such discretion imposed by clients through investment guidelines, restrictions, or governing documents. Describe how discretion is documented (advisory agreements, limited partnership agreements, etc.).]</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000027" name="logo_9000027"/>
            <wp:cNvGraphicFramePr/>
            <a:graphic xmlns:a="http://schemas.openxmlformats.org/drawingml/2006/main">
              <a:graphicData uri="http://schemas.openxmlformats.org/drawingml/2006/picture">
                <pic:pic xmlns:pic="http://schemas.openxmlformats.org/drawingml/2006/picture">
                  <pic:nvPicPr>
                    <pic:cNvPr id="9000027" name="logo_9000027"/>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Style w:val="Heading1"/>
      </w:pPr>
      <w:r>
        <w:t>Part 2A — Item 17 — Voting Client Securities (Proxy Voting, Part 2A)</w:t>
      </w:r>
    </w:p>
    <w:p>
      <w:pPr>
        <w:pStyle w:val="Heading2"/>
      </w:pPr>
      <w:r>
        <w:rPr>
          <w:b/>
        </w:rPr>
        <w:t>Proxy Voting</w:t>
      </w:r>
    </w:p>
    <w:p>
      <w:r>
        <w:rPr>
          <w:color w:val="C00000"/>
        </w:rPr>
        <w:t xml:space="preserve">[INSERT: Describe the Adviser’s proxy voting policies. If the Adviser votes proxies, describe how (i) the Adviser votes in clients’ best interests, (ii) conflicts of interest are identified and resolved, and (iii) clients may obtain information about how their proxies were voted. If the Adviser does not vote proxies, state that clients retain proxy voting authority and describe how clients can obtain information to vote their own proxies.]</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000028" name="logo_9000028"/>
            <wp:cNvGraphicFramePr/>
            <a:graphic xmlns:a="http://schemas.openxmlformats.org/drawingml/2006/main">
              <a:graphicData uri="http://schemas.openxmlformats.org/drawingml/2006/picture">
                <pic:pic xmlns:pic="http://schemas.openxmlformats.org/drawingml/2006/picture">
                  <pic:nvPicPr>
                    <pic:cNvPr id="9000028" name="logo_9000028"/>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Style w:val="Heading1"/>
      </w:pPr>
      <w:r>
        <w:t>Part 2A — Item 18 — Financial Information (Part 2A)</w:t>
      </w:r>
    </w:p>
    <w:p>
      <w:pPr>
        <w:pStyle w:val="Heading2"/>
      </w:pPr>
      <w:r>
        <w:rPr>
          <w:b/>
        </w:rPr>
        <w:t>Financial Information</w:t>
      </w:r>
    </w:p>
    <w:p>
      <w:r>
        <w:rPr>
          <w:color w:val="C00000"/>
        </w:rPr>
        <w:t xml:space="preserve">[INSERT: Disclose any financial conditions that are reasonably likely to impair the Adviser’s ability to meet contractual commitments to clients. If the Adviser requires prepayment of substantial fees, attach a balance sheet. Disclose any bankruptcy petitions filed in the past ten years. Expected: No financial conditions to disclose and no bankruptcy history.]</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000029" name="logo_9000029"/>
            <wp:cNvGraphicFramePr/>
            <a:graphic xmlns:a="http://schemas.openxmlformats.org/drawingml/2006/main">
              <a:graphicData uri="http://schemas.openxmlformats.org/drawingml/2006/picture">
                <pic:pic xmlns:pic="http://schemas.openxmlformats.org/drawingml/2006/picture">
                  <pic:nvPicPr>
                    <pic:cNvPr id="9000029" name="logo_9000029"/>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Style w:val="Heading1"/>
      </w:pPr>
      <w:r>
        <w:t>FORM ADV — PART 2B: BROCHURE SUPPLEMENTS</w:t>
      </w:r>
    </w:p>
    <w:p>
      <w:r>
        <w:t xml:space="preserve">Part 2B of Form ADV must be prepared for each supervised person of the Adviser who formulates investment advice for clients and has direct client contact, or whose investment advice is supervised by a person who has direct client contact. Prepare a separate brochure supplement for each such person.</w:t>
      </w:r>
    </w:p>
    <w:p>
      <w:r>
        <w:t> </w:t>
      </w:r>
    </w:p>
    <w:p>
      <w:r>
        <w:t xml:space="preserve">At minimum, brochure supplements must be prepared for: the Chief Compliance Officer, any portfolio managers or investment decision-makers with direct client contact, and any other supervised person who directly advises clients.</w:t>
      </w:r>
    </w:p>
    <w:p>
      <w:r>
        <w:t> </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000030" name="logo_9000030"/>
            <wp:cNvGraphicFramePr/>
            <a:graphic xmlns:a="http://schemas.openxmlformats.org/drawingml/2006/main">
              <a:graphicData uri="http://schemas.openxmlformats.org/drawingml/2006/picture">
                <pic:pic xmlns:pic="http://schemas.openxmlformats.org/drawingml/2006/picture">
                  <pic:nvPicPr>
                    <pic:cNvPr id="9000030" name="logo_9000030"/>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Style w:val="Heading1"/>
      </w:pPr>
      <w:r>
        <w:t>Part 2B — Brochure Supplement 1: Chief Compliance Officer</w:t>
      </w:r>
    </w:p>
    <w:p>
      <w:r>
        <w:t> </w:t>
      </w:r>
    </w:p>
    <w:p>
      <w:r>
        <w:rPr>
          <w:b/>
        </w:rPr>
        <w:t>Supervised Person’s Name:</w:t>
      </w:r>
    </w:p>
    <w:p>
      <w:r>
        <w:rPr>
          <w:color w:val="C00000"/>
        </w:rPr>
        <w:t xml:space="preserve">[INSERT FULL LEGAL NAME]</w:t>
      </w:r>
    </w:p>
    <w:p>
      <w:r>
        <w:rPr>
          <w:b/>
        </w:rPr>
        <w:t>Title:</w:t>
      </w:r>
    </w:p>
    <w:p>
      <w:r>
        <w:rPr>
          <w:color w:val="C00000"/>
        </w:rPr>
        <w:t xml:space="preserve">[INSERT TITLE — e.g., Chief Compliance Officer / Portfolio Manager]</w:t>
      </w:r>
    </w:p>
    <w:p>
      <w:r>
        <w:rPr>
          <w:b/>
        </w:rPr>
        <w:t>Business address:</w:t>
      </w:r>
    </w:p>
    <w:p>
      <w:r>
        <w:rPr>
          <w:color w:val="C00000"/>
        </w:rPr>
        <w:t xml:space="preserve">[INSERT BUSINESS ADDRESS]</w:t>
      </w:r>
    </w:p>
    <w:p>
      <w:r>
        <w:rPr>
          <w:b/>
        </w:rPr>
        <w:t>Telephone number:</w:t>
      </w:r>
    </w:p>
    <w:p>
      <w:r>
        <w:rPr>
          <w:color w:val="C00000"/>
        </w:rPr>
        <w:t xml:space="preserve">(212) 680-4452</w:t>
      </w:r>
    </w:p>
    <w:p>
      <w:r>
        <w:rPr>
          <w:b/>
        </w:rPr>
        <w:t>CRD number:</w:t>
      </w:r>
    </w:p>
    <w:p>
      <w:r>
        <w:rPr>
          <w:color w:val="C00000"/>
        </w:rPr>
        <w:t xml:space="preserve">[INSERT CRD NUMBER OR “NONE”]</w:t>
      </w:r>
    </w:p>
    <w:p>
      <w:r>
        <w:t> </w:t>
      </w:r>
    </w:p>
    <w:p>
      <w:pPr>
        <w:pStyle w:val="Heading2"/>
      </w:pPr>
      <w:r>
        <w:rPr>
          <w:b/>
        </w:rPr>
        <w:t>Item 2 — Educational Background and Business Experience</w:t>
      </w:r>
    </w:p>
    <w:p>
      <w:r>
        <w:t xml:space="preserve">Year of birth:</w:t>
      </w:r>
    </w:p>
    <w:p>
      <w:r>
        <w:rPr>
          <w:color w:val="C00000"/>
        </w:rPr>
        <w:t xml:space="preserve">[INSERT YEAR OF BIRTH]</w:t>
      </w:r>
    </w:p>
    <w:p>
      <w:r>
        <w:t xml:space="preserve">Formal education after high school:</w:t>
      </w:r>
    </w:p>
    <w:p>
      <w:r>
        <w:rPr>
          <w:color w:val="C00000"/>
        </w:rPr>
        <w:t xml:space="preserve">[INSERT DEGREE(S), INSTITUTION(S), AND YEAR(S)]</w:t>
      </w:r>
    </w:p>
    <w:p>
      <w:r>
        <w:t xml:space="preserve">Business experience for the past 10 years (list each position):</w:t>
      </w:r>
    </w:p>
    <w:p>
      <w:r>
        <w:rPr>
          <w:color w:val="C00000"/>
        </w:rPr>
        <w:t xml:space="preserve">[INSERT: EMPLOYER / TITLE / DATES — for each position in the past 10 years, most recent first]</w:t>
      </w:r>
    </w:p>
    <w:p>
      <w:r>
        <w:t> </w:t>
      </w:r>
    </w:p>
    <w:p>
      <w:pPr>
        <w:pStyle w:val="Heading2"/>
      </w:pPr>
      <w:r>
        <w:rPr>
          <w:b/>
        </w:rPr>
        <w:t>Item 3 — Disciplinary Information</w:t>
      </w:r>
    </w:p>
    <w:p>
      <w:r>
        <w:t xml:space="preserve">Are there any legal or disciplinary events material to a client’s or prospective client’s evaluation of this person?</w:t>
      </w:r>
    </w:p>
    <w:p>
      <w:r>
        <w:rPr>
          <w:color w:val="C00000"/>
        </w:rPr>
        <w:t xml:space="preserve">[INSERT YES/NO — if Yes, provide full details of each event. If No: “There are no legal or disciplinary events material to a client’s evaluation of this supervised person.”]</w:t>
      </w:r>
    </w:p>
    <w:p>
      <w:r>
        <w:t> </w:t>
      </w:r>
    </w:p>
    <w:p>
      <w:pPr>
        <w:pStyle w:val="Heading2"/>
      </w:pPr>
      <w:r>
        <w:rPr>
          <w:b/>
        </w:rPr>
        <w:t>Item 4 — Other Business Activities</w:t>
      </w:r>
    </w:p>
    <w:p>
      <w:r>
        <w:t xml:space="preserve">List any investment-related business or occupation, and any other business or occupation for compensation, in which this supervised person is actively engaged, in addition to his or her role with the Adviser:</w:t>
      </w:r>
    </w:p>
    <w:p>
      <w:r>
        <w:rPr>
          <w:color w:val="C00000"/>
        </w:rPr>
        <w:t xml:space="preserve">[INSERT OTHER BUSINESS ACTIVITIES OR “None.”]</w:t>
      </w:r>
    </w:p>
    <w:p>
      <w:r>
        <w:t> </w:t>
      </w:r>
    </w:p>
    <w:p>
      <w:pPr>
        <w:pStyle w:val="Heading2"/>
      </w:pPr>
      <w:r>
        <w:rPr>
          <w:b/>
        </w:rPr>
        <w:t>Item 5 — Additional Compensation</w:t>
      </w:r>
    </w:p>
    <w:p>
      <w:r>
        <w:t xml:space="preserve">Does this supervised person receive any economic benefit for providing advisory services to clients from someone other than the Adviser (such as commissions, bonuses, awards, prizes, or other compensation)?</w:t>
      </w:r>
    </w:p>
    <w:p>
      <w:r>
        <w:rPr>
          <w:color w:val="C00000"/>
        </w:rPr>
        <w:t xml:space="preserve">[INSERT YES/NO — if Yes, describe. If No: “This supervised person does not receive any additional compensation from any third party for providing advisory services to clients.”]</w:t>
      </w:r>
    </w:p>
    <w:p>
      <w:r>
        <w:t> </w:t>
      </w:r>
    </w:p>
    <w:p>
      <w:pPr>
        <w:pStyle w:val="Heading2"/>
      </w:pPr>
      <w:r>
        <w:rPr>
          <w:b/>
        </w:rPr>
        <w:t>Item 6 — Supervision</w:t>
      </w:r>
    </w:p>
    <w:p>
      <w:r>
        <w:t xml:space="preserve">How does the Adviser supervise this person?</w:t>
      </w:r>
    </w:p>
    <w:p>
      <w:r>
        <w:rPr>
          <w:color w:val="C00000"/>
        </w:rPr>
        <w:t xml:space="preserve">[INSERT: Describe how this supervised person’s investment activities are supervised. Include the name and title of the supervisor, the supervision methods (regular review of trading activity, code of ethics monitoring, compliance review, investment committee oversight, etc.), and how clients can contact the supervisor.]</w:t>
      </w:r>
    </w:p>
    <w:p>
      <w:r>
        <w:rPr>
          <w:b/>
        </w:rPr>
        <w:t>Name of supervisor:</w:t>
      </w:r>
    </w:p>
    <w:p>
      <w:r>
        <w:rPr>
          <w:color w:val="C00000"/>
        </w:rPr>
        <w:t xml:space="preserve">[INSERT SUPERVISOR’S NAME AND TITLE]</w:t>
      </w:r>
    </w:p>
    <w:p>
      <w:r>
        <w:rPr>
          <w:b/>
        </w:rPr>
        <w:t>Supervisor’s telephone number:</w:t>
      </w:r>
    </w:p>
    <w:p>
      <w:r>
        <w:rPr>
          <w:color w:val="C00000"/>
        </w:rPr>
        <w:t xml:space="preserve">[INSERT SUPERVISOR’S TELEPHONE NUMBER]</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000031" name="logo_9000031"/>
            <wp:cNvGraphicFramePr/>
            <a:graphic xmlns:a="http://schemas.openxmlformats.org/drawingml/2006/main">
              <a:graphicData uri="http://schemas.openxmlformats.org/drawingml/2006/picture">
                <pic:pic xmlns:pic="http://schemas.openxmlformats.org/drawingml/2006/picture">
                  <pic:nvPicPr>
                    <pic:cNvPr id="9000031" name="logo_9000031"/>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Style w:val="Heading1"/>
      </w:pPr>
      <w:r>
        <w:t>Part 2B — Brochure Supplement 2: Portfolio Manager / Investment Professional 1</w:t>
      </w:r>
    </w:p>
    <w:p>
      <w:r>
        <w:t> </w:t>
      </w:r>
    </w:p>
    <w:p>
      <w:r>
        <w:rPr>
          <w:b/>
        </w:rPr>
        <w:t>Supervised Person’s Name:</w:t>
      </w:r>
    </w:p>
    <w:p>
      <w:r>
        <w:rPr>
          <w:color w:val="C00000"/>
        </w:rPr>
        <w:t xml:space="preserve">[INSERT FULL LEGAL NAME]</w:t>
      </w:r>
    </w:p>
    <w:p>
      <w:r>
        <w:rPr>
          <w:b/>
        </w:rPr>
        <w:t>Title:</w:t>
      </w:r>
    </w:p>
    <w:p>
      <w:r>
        <w:rPr>
          <w:color w:val="C00000"/>
        </w:rPr>
        <w:t xml:space="preserve">[INSERT TITLE — e.g., Chief Compliance Officer / Portfolio Manager]</w:t>
      </w:r>
    </w:p>
    <w:p>
      <w:r>
        <w:rPr>
          <w:b/>
        </w:rPr>
        <w:t>Business address:</w:t>
      </w:r>
    </w:p>
    <w:p>
      <w:r>
        <w:rPr>
          <w:color w:val="C00000"/>
        </w:rPr>
        <w:t xml:space="preserve">[INSERT BUSINESS ADDRESS]</w:t>
      </w:r>
    </w:p>
    <w:p>
      <w:r>
        <w:rPr>
          <w:b/>
        </w:rPr>
        <w:t>Telephone number:</w:t>
      </w:r>
    </w:p>
    <w:p>
      <w:r>
        <w:rPr>
          <w:color w:val="C00000"/>
        </w:rPr>
        <w:t xml:space="preserve">(212) 680-4452</w:t>
      </w:r>
    </w:p>
    <w:p>
      <w:r>
        <w:rPr>
          <w:b/>
        </w:rPr>
        <w:t>CRD number:</w:t>
      </w:r>
    </w:p>
    <w:p>
      <w:r>
        <w:rPr>
          <w:color w:val="C00000"/>
        </w:rPr>
        <w:t xml:space="preserve">[INSERT CRD NUMBER OR “NONE”]</w:t>
      </w:r>
    </w:p>
    <w:p>
      <w:r>
        <w:t> </w:t>
      </w:r>
    </w:p>
    <w:p>
      <w:pPr>
        <w:pStyle w:val="Heading2"/>
      </w:pPr>
      <w:r>
        <w:rPr>
          <w:b/>
        </w:rPr>
        <w:t>Item 2 — Educational Background and Business Experience</w:t>
      </w:r>
    </w:p>
    <w:p>
      <w:r>
        <w:t xml:space="preserve">Year of birth:</w:t>
      </w:r>
    </w:p>
    <w:p>
      <w:r>
        <w:rPr>
          <w:color w:val="C00000"/>
        </w:rPr>
        <w:t xml:space="preserve">[INSERT YEAR OF BIRTH]</w:t>
      </w:r>
    </w:p>
    <w:p>
      <w:r>
        <w:t xml:space="preserve">Formal education after high school:</w:t>
      </w:r>
    </w:p>
    <w:p>
      <w:r>
        <w:rPr>
          <w:color w:val="C00000"/>
        </w:rPr>
        <w:t xml:space="preserve">[INSERT DEGREE(S), INSTITUTION(S), AND YEAR(S)]</w:t>
      </w:r>
    </w:p>
    <w:p>
      <w:r>
        <w:t xml:space="preserve">Business experience for the past 10 years (list each position):</w:t>
      </w:r>
    </w:p>
    <w:p>
      <w:r>
        <w:rPr>
          <w:color w:val="C00000"/>
        </w:rPr>
        <w:t xml:space="preserve">[INSERT: EMPLOYER / TITLE / DATES — for each position in the past 10 years, most recent first]</w:t>
      </w:r>
    </w:p>
    <w:p>
      <w:r>
        <w:t> </w:t>
      </w:r>
    </w:p>
    <w:p>
      <w:pPr>
        <w:pStyle w:val="Heading2"/>
      </w:pPr>
      <w:r>
        <w:rPr>
          <w:b/>
        </w:rPr>
        <w:t>Item 3 — Disciplinary Information</w:t>
      </w:r>
    </w:p>
    <w:p>
      <w:r>
        <w:t xml:space="preserve">Are there any legal or disciplinary events material to a client’s or prospective client’s evaluation of this person?</w:t>
      </w:r>
    </w:p>
    <w:p>
      <w:r>
        <w:rPr>
          <w:color w:val="C00000"/>
        </w:rPr>
        <w:t xml:space="preserve">[INSERT YES/NO — if Yes, provide full details of each event. If No: “There are no legal or disciplinary events material to a client’s evaluation of this supervised person.”]</w:t>
      </w:r>
    </w:p>
    <w:p>
      <w:r>
        <w:t> </w:t>
      </w:r>
    </w:p>
    <w:p>
      <w:pPr>
        <w:pStyle w:val="Heading2"/>
      </w:pPr>
      <w:r>
        <w:rPr>
          <w:b/>
        </w:rPr>
        <w:t>Item 4 — Other Business Activities</w:t>
      </w:r>
    </w:p>
    <w:p>
      <w:r>
        <w:t xml:space="preserve">List any investment-related business or occupation, and any other business or occupation for compensation, in which this supervised person is actively engaged, in addition to his or her role with the Adviser:</w:t>
      </w:r>
    </w:p>
    <w:p>
      <w:r>
        <w:rPr>
          <w:color w:val="C00000"/>
        </w:rPr>
        <w:t xml:space="preserve">[INSERT OTHER BUSINESS ACTIVITIES OR “None.”]</w:t>
      </w:r>
    </w:p>
    <w:p>
      <w:r>
        <w:t> </w:t>
      </w:r>
    </w:p>
    <w:p>
      <w:pPr>
        <w:pStyle w:val="Heading2"/>
      </w:pPr>
      <w:r>
        <w:rPr>
          <w:b/>
        </w:rPr>
        <w:t>Item 5 — Additional Compensation</w:t>
      </w:r>
    </w:p>
    <w:p>
      <w:r>
        <w:t xml:space="preserve">Does this supervised person receive any economic benefit for providing advisory services to clients from someone other than the Adviser (such as commissions, bonuses, awards, prizes, or other compensation)?</w:t>
      </w:r>
    </w:p>
    <w:p>
      <w:r>
        <w:rPr>
          <w:color w:val="C00000"/>
        </w:rPr>
        <w:t xml:space="preserve">[INSERT YES/NO — if Yes, describe. If No: “This supervised person does not receive any additional compensation from any third party for providing advisory services to clients.”]</w:t>
      </w:r>
    </w:p>
    <w:p>
      <w:r>
        <w:t> </w:t>
      </w:r>
    </w:p>
    <w:p>
      <w:pPr>
        <w:pStyle w:val="Heading2"/>
      </w:pPr>
      <w:r>
        <w:rPr>
          <w:b/>
        </w:rPr>
        <w:t>Item 6 — Supervision</w:t>
      </w:r>
    </w:p>
    <w:p>
      <w:r>
        <w:t xml:space="preserve">How does the Adviser supervise this person?</w:t>
      </w:r>
    </w:p>
    <w:p>
      <w:r>
        <w:rPr>
          <w:color w:val="C00000"/>
        </w:rPr>
        <w:t xml:space="preserve">[INSERT: Describe how this supervised person’s investment activities are supervised. Include the name and title of the supervisor, the supervision methods (regular review of trading activity, code of ethics monitoring, compliance review, investment committee oversight, etc.), and how clients can contact the supervisor.]</w:t>
      </w:r>
    </w:p>
    <w:p>
      <w:r>
        <w:rPr>
          <w:b/>
        </w:rPr>
        <w:t>Name of supervisor:</w:t>
      </w:r>
    </w:p>
    <w:p>
      <w:r>
        <w:rPr>
          <w:color w:val="C00000"/>
        </w:rPr>
        <w:t xml:space="preserve">[INSERT SUPERVISOR’S NAME AND TITLE]</w:t>
      </w:r>
    </w:p>
    <w:p>
      <w:r>
        <w:rPr>
          <w:b/>
        </w:rPr>
        <w:t>Supervisor’s telephone number:</w:t>
      </w:r>
    </w:p>
    <w:p>
      <w:r>
        <w:rPr>
          <w:color w:val="C00000"/>
        </w:rPr>
        <w:t xml:space="preserve">[INSERT SUPERVISOR’S TELEPHONE NUMBER]</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000032" name="logo_9000032"/>
            <wp:cNvGraphicFramePr/>
            <a:graphic xmlns:a="http://schemas.openxmlformats.org/drawingml/2006/main">
              <a:graphicData uri="http://schemas.openxmlformats.org/drawingml/2006/picture">
                <pic:pic xmlns:pic="http://schemas.openxmlformats.org/drawingml/2006/picture">
                  <pic:nvPicPr>
                    <pic:cNvPr id="9000032" name="logo_9000032"/>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Style w:val="Heading1"/>
      </w:pPr>
      <w:r>
        <w:t>Part 2B — Brochure Supplement 3: Additional Supervised Person</w:t>
      </w:r>
    </w:p>
    <w:p>
      <w:r>
        <w:t> </w:t>
      </w:r>
    </w:p>
    <w:p>
      <w:r>
        <w:rPr>
          <w:b/>
        </w:rPr>
        <w:t>Supervised Person’s Name:</w:t>
      </w:r>
    </w:p>
    <w:p>
      <w:r>
        <w:rPr>
          <w:color w:val="C00000"/>
        </w:rPr>
        <w:t xml:space="preserve">[INSERT FULL LEGAL NAME]</w:t>
      </w:r>
    </w:p>
    <w:p>
      <w:r>
        <w:rPr>
          <w:b/>
        </w:rPr>
        <w:t>Title:</w:t>
      </w:r>
    </w:p>
    <w:p>
      <w:r>
        <w:rPr>
          <w:color w:val="C00000"/>
        </w:rPr>
        <w:t xml:space="preserve">[INSERT TITLE — e.g., Chief Compliance Officer / Portfolio Manager]</w:t>
      </w:r>
    </w:p>
    <w:p>
      <w:r>
        <w:rPr>
          <w:b/>
        </w:rPr>
        <w:t>Business address:</w:t>
      </w:r>
    </w:p>
    <w:p>
      <w:r>
        <w:rPr>
          <w:color w:val="C00000"/>
        </w:rPr>
        <w:t xml:space="preserve">[INSERT BUSINESS ADDRESS]</w:t>
      </w:r>
    </w:p>
    <w:p>
      <w:r>
        <w:rPr>
          <w:b/>
        </w:rPr>
        <w:t>Telephone number:</w:t>
      </w:r>
    </w:p>
    <w:p>
      <w:r>
        <w:rPr>
          <w:color w:val="C00000"/>
        </w:rPr>
        <w:t xml:space="preserve">(212) 680-4452</w:t>
      </w:r>
    </w:p>
    <w:p>
      <w:r>
        <w:rPr>
          <w:b/>
        </w:rPr>
        <w:t>CRD number:</w:t>
      </w:r>
    </w:p>
    <w:p>
      <w:r>
        <w:rPr>
          <w:color w:val="C00000"/>
        </w:rPr>
        <w:t xml:space="preserve">[INSERT CRD NUMBER OR “NONE”]</w:t>
      </w:r>
    </w:p>
    <w:p>
      <w:r>
        <w:t> </w:t>
      </w:r>
    </w:p>
    <w:p>
      <w:pPr>
        <w:pStyle w:val="Heading2"/>
      </w:pPr>
      <w:r>
        <w:rPr>
          <w:b/>
        </w:rPr>
        <w:t>Item 2 — Educational Background and Business Experience</w:t>
      </w:r>
    </w:p>
    <w:p>
      <w:r>
        <w:t xml:space="preserve">Year of birth:</w:t>
      </w:r>
    </w:p>
    <w:p>
      <w:r>
        <w:rPr>
          <w:color w:val="C00000"/>
        </w:rPr>
        <w:t xml:space="preserve">[INSERT YEAR OF BIRTH]</w:t>
      </w:r>
    </w:p>
    <w:p>
      <w:r>
        <w:t xml:space="preserve">Formal education after high school:</w:t>
      </w:r>
    </w:p>
    <w:p>
      <w:r>
        <w:rPr>
          <w:color w:val="C00000"/>
        </w:rPr>
        <w:t xml:space="preserve">[INSERT DEGREE(S), INSTITUTION(S), AND YEAR(S)]</w:t>
      </w:r>
    </w:p>
    <w:p>
      <w:r>
        <w:t xml:space="preserve">Business experience for the past 10 years (list each position):</w:t>
      </w:r>
    </w:p>
    <w:p>
      <w:r>
        <w:rPr>
          <w:color w:val="C00000"/>
        </w:rPr>
        <w:t xml:space="preserve">[INSERT: EMPLOYER / TITLE / DATES — for each position in the past 10 years, most recent first]</w:t>
      </w:r>
    </w:p>
    <w:p>
      <w:r>
        <w:t> </w:t>
      </w:r>
    </w:p>
    <w:p>
      <w:pPr>
        <w:pStyle w:val="Heading2"/>
      </w:pPr>
      <w:r>
        <w:rPr>
          <w:b/>
        </w:rPr>
        <w:t>Item 3 — Disciplinary Information</w:t>
      </w:r>
    </w:p>
    <w:p>
      <w:r>
        <w:t xml:space="preserve">Are there any legal or disciplinary events material to a client’s or prospective client’s evaluation of this person?</w:t>
      </w:r>
    </w:p>
    <w:p>
      <w:r>
        <w:rPr>
          <w:color w:val="C00000"/>
        </w:rPr>
        <w:t xml:space="preserve">[INSERT YES/NO — if Yes, provide full details of each event. If No: “There are no legal or disciplinary events material to a client’s evaluation of this supervised person.”]</w:t>
      </w:r>
    </w:p>
    <w:p>
      <w:r>
        <w:t> </w:t>
      </w:r>
    </w:p>
    <w:p>
      <w:pPr>
        <w:pStyle w:val="Heading2"/>
      </w:pPr>
      <w:r>
        <w:rPr>
          <w:b/>
        </w:rPr>
        <w:t>Item 4 — Other Business Activities</w:t>
      </w:r>
    </w:p>
    <w:p>
      <w:r>
        <w:t xml:space="preserve">List any investment-related business or occupation, and any other business or occupation for compensation, in which this supervised person is actively engaged, in addition to his or her role with the Adviser:</w:t>
      </w:r>
    </w:p>
    <w:p>
      <w:r>
        <w:rPr>
          <w:color w:val="C00000"/>
        </w:rPr>
        <w:t xml:space="preserve">[INSERT OTHER BUSINESS ACTIVITIES OR “None.”]</w:t>
      </w:r>
    </w:p>
    <w:p>
      <w:r>
        <w:t> </w:t>
      </w:r>
    </w:p>
    <w:p>
      <w:pPr>
        <w:pStyle w:val="Heading2"/>
      </w:pPr>
      <w:r>
        <w:rPr>
          <w:b/>
        </w:rPr>
        <w:t>Item 5 — Additional Compensation</w:t>
      </w:r>
    </w:p>
    <w:p>
      <w:r>
        <w:t xml:space="preserve">Does this supervised person receive any economic benefit for providing advisory services to clients from someone other than the Adviser (such as commissions, bonuses, awards, prizes, or other compensation)?</w:t>
      </w:r>
    </w:p>
    <w:p>
      <w:r>
        <w:rPr>
          <w:color w:val="C00000"/>
        </w:rPr>
        <w:t xml:space="preserve">[INSERT YES/NO — if Yes, describe. If No: “This supervised person does not receive any additional compensation from any third party for providing advisory services to clients.”]</w:t>
      </w:r>
    </w:p>
    <w:p>
      <w:r>
        <w:t> </w:t>
      </w:r>
    </w:p>
    <w:p>
      <w:pPr>
        <w:pStyle w:val="Heading2"/>
      </w:pPr>
      <w:r>
        <w:rPr>
          <w:b/>
        </w:rPr>
        <w:t>Item 6 — Supervision</w:t>
      </w:r>
    </w:p>
    <w:p>
      <w:r>
        <w:t xml:space="preserve">How does the Adviser supervise this person?</w:t>
      </w:r>
    </w:p>
    <w:p>
      <w:r>
        <w:rPr>
          <w:color w:val="C00000"/>
        </w:rPr>
        <w:t xml:space="preserve">[INSERT: Describe how this supervised person’s investment activities are supervised. Include the name and title of the supervisor, the supervision methods (regular review of trading activity, code of ethics monitoring, compliance review, investment committee oversight, etc.), and how clients can contact the supervisor.]</w:t>
      </w:r>
    </w:p>
    <w:p>
      <w:r>
        <w:rPr>
          <w:b/>
        </w:rPr>
        <w:t>Name of supervisor:</w:t>
      </w:r>
    </w:p>
    <w:p>
      <w:r>
        <w:rPr>
          <w:color w:val="C00000"/>
        </w:rPr>
        <w:t xml:space="preserve">[INSERT SUPERVISOR’S NAME AND TITLE]</w:t>
      </w:r>
    </w:p>
    <w:p>
      <w:r>
        <w:rPr>
          <w:b/>
        </w:rPr>
        <w:t>Supervisor’s telephone number:</w:t>
      </w:r>
    </w:p>
    <w:p>
      <w:r>
        <w:rPr>
          <w:color w:val="C00000"/>
        </w:rPr>
        <w:t xml:space="preserve">[INSERT SUPERVISOR’S TELEPHONE NUMBER]</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100001" name="logo_9100001"/>
            <wp:cNvGraphicFramePr/>
            <a:graphic xmlns:a="http://schemas.openxmlformats.org/drawingml/2006/main">
              <a:graphicData uri="http://schemas.openxmlformats.org/drawingml/2006/picture">
                <pic:pic xmlns:pic="http://schemas.openxmlformats.org/drawingml/2006/picture">
                  <pic:nvPicPr>
                    <pic:cNvPr id="9100001" name="logo_9100001"/>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Item 8 – Participation or Interest in Client Transactions</w:t>
      </w:r>
    </w:p>
    <w:p>
      <w:pPr>
        <w:spacing w:before="80" w:after="80" w:line="276" w:lineRule="auto"/>
        <w:jc w:val="both"/>
        <w:ind w:firstLine="720"/>
      </w:pPr>
      <w:r>
        <w:rPr>
          <w:sz w:val="22"/>
        </w:rPr>
        <w:t xml:space="preserve">The Adviser is a newly formed, pre-launch investment adviser that has not yet commenced advisory services or managed client assets. Responses below reflect the Adviser’s expected activities during the first year of operations following registration, consistent with SEC instructions for newly formed advisers.</w:t>
      </w:r>
    </w:p>
    <w:p>
      <w:pPr>
        <w:spacing w:before="120" w:after="120"/>
      </w:pPr>
      <w:r>
        <w:t xml:space="preserve"> </w:t>
      </w:r>
    </w:p>
    <w:p>
      <w:pPr>
        <w:spacing w:before="200" w:after="80"/>
      </w:pPr>
      <w:r>
        <w:rPr>
          <w:b/>
          <w:sz w:val="22"/>
        </w:rPr>
        <w:t>A. Proprietary Interest in Client Transactions</w:t>
      </w:r>
    </w:p>
    <w:p>
      <w:pPr>
        <w:spacing w:before="100" w:after="40"/>
      </w:pPr>
      <w:r>
        <w:rPr>
          <w:b/>
          <w:sz w:val="22"/>
        </w:rPr>
        <w:t xml:space="preserve">(1) Principal transactions:</w:t>
      </w:r>
      <w:r>
        <w:rPr>
          <w:sz w:val="22"/>
        </w:rPr>
        <w:t xml:space="preserve">  No.</w:t>
      </w:r>
    </w:p>
    <w:p>
      <w:pPr>
        <w:spacing w:before="100" w:after="40"/>
      </w:pPr>
      <w:r>
        <w:rPr>
          <w:b/>
          <w:sz w:val="22"/>
        </w:rPr>
        <w:t xml:space="preserve">(2) Personal trading in securities also recommended to clients:</w:t>
      </w:r>
      <w:r>
        <w:rPr>
          <w:sz w:val="22"/>
        </w:rPr>
        <w:t xml:space="preserve">  No. The Adviser has not commenced investment advisory operations and does not currently recommend securities to clients.</w:t>
      </w:r>
    </w:p>
    <w:p>
      <w:pPr>
        <w:spacing w:before="100" w:after="40"/>
      </w:pPr>
      <w:r>
        <w:rPr>
          <w:b/>
          <w:sz w:val="22"/>
        </w:rPr>
        <w:t xml:space="preserve">(3) Proprietary interest in recommended securities:</w:t>
      </w:r>
      <w:r>
        <w:rPr>
          <w:sz w:val="22"/>
        </w:rPr>
        <w:t xml:space="preserve">  No.</w:t>
      </w:r>
    </w:p>
    <w:p>
      <w:pPr>
        <w:spacing w:before="120" w:after="120"/>
      </w:pPr>
      <w:r>
        <w:t xml:space="preserve"> </w:t>
      </w:r>
    </w:p>
    <w:p>
      <w:pPr>
        <w:spacing w:before="200" w:after="80"/>
      </w:pPr>
      <w:r>
        <w:rPr>
          <w:b/>
          <w:sz w:val="22"/>
        </w:rPr>
        <w:t>B. Sales Interest in Client Transactions</w:t>
      </w:r>
    </w:p>
    <w:p>
      <w:pPr>
        <w:spacing w:before="100" w:after="40"/>
      </w:pPr>
      <w:r>
        <w:rPr>
          <w:b/>
          <w:sz w:val="22"/>
        </w:rPr>
        <w:t xml:space="preserve">(1) Agency cross transactions:</w:t>
      </w:r>
      <w:r>
        <w:rPr>
          <w:sz w:val="22"/>
        </w:rPr>
        <w:t xml:space="preserve">  No.</w:t>
      </w:r>
    </w:p>
    <w:p>
      <w:pPr>
        <w:spacing w:before="100" w:after="40"/>
      </w:pPr>
      <w:r>
        <w:rPr>
          <w:b/>
          <w:sz w:val="22"/>
        </w:rPr>
        <w:t xml:space="preserve">(2) Recommending securities for which a related person serves as underwriter or GP:</w:t>
      </w:r>
      <w:r>
        <w:rPr>
          <w:sz w:val="22"/>
        </w:rPr>
        <w:t xml:space="preserve">  No.</w:t>
      </w:r>
    </w:p>
    <w:p>
      <w:pPr>
        <w:spacing w:before="100" w:after="40"/>
      </w:pPr>
      <w:r>
        <w:rPr>
          <w:b/>
          <w:sz w:val="22"/>
        </w:rPr>
        <w:t xml:space="preserve">(3) Other sales interest in recommended securities:</w:t>
      </w:r>
      <w:r>
        <w:rPr>
          <w:sz w:val="22"/>
        </w:rPr>
        <w:t xml:space="preserve">  No.</w:t>
      </w:r>
    </w:p>
    <w:p>
      <w:pPr>
        <w:spacing w:before="120" w:after="120"/>
      </w:pPr>
      <w:r>
        <w:t xml:space="preserve"> </w:t>
      </w:r>
    </w:p>
    <w:p>
      <w:pPr>
        <w:spacing w:before="200" w:after="80"/>
      </w:pPr>
      <w:r>
        <w:rPr>
          <w:b/>
          <w:sz w:val="22"/>
        </w:rPr>
        <w:t>C. Investment or Brokerage Discretion</w:t>
      </w:r>
    </w:p>
    <w:p>
      <w:pPr>
        <w:spacing w:before="100" w:after="40"/>
      </w:pPr>
      <w:r>
        <w:rPr>
          <w:b/>
          <w:sz w:val="22"/>
        </w:rPr>
        <w:t xml:space="preserve">(1) Discretionary authority over securities to be bought or sold:</w:t>
      </w:r>
      <w:r>
        <w:rPr>
          <w:sz w:val="22"/>
        </w:rPr>
        <w:t xml:space="preserve">  No. The Adviser has not yet entered into any advisory or discretionary management agreements.</w:t>
      </w:r>
    </w:p>
    <w:p>
      <w:pPr>
        <w:spacing w:before="100" w:after="40"/>
      </w:pPr>
      <w:r>
        <w:rPr>
          <w:b/>
          <w:sz w:val="22"/>
        </w:rPr>
        <w:t xml:space="preserve">(2) Discretionary authority over amount of securities:</w:t>
      </w:r>
      <w:r>
        <w:rPr>
          <w:sz w:val="22"/>
        </w:rPr>
        <w:t xml:space="preserve">  No.</w:t>
      </w:r>
    </w:p>
    <w:p>
      <w:pPr>
        <w:spacing w:before="100" w:after="40"/>
      </w:pPr>
      <w:r>
        <w:rPr>
          <w:b/>
          <w:sz w:val="22"/>
        </w:rPr>
        <w:t xml:space="preserve">(3) Discretionary authority over broker or dealer selection:</w:t>
      </w:r>
      <w:r>
        <w:rPr>
          <w:sz w:val="22"/>
        </w:rPr>
        <w:t xml:space="preserve">  No.</w:t>
      </w:r>
    </w:p>
    <w:p>
      <w:pPr>
        <w:spacing w:before="100" w:after="40"/>
      </w:pPr>
      <w:r>
        <w:rPr>
          <w:b/>
          <w:sz w:val="22"/>
        </w:rPr>
        <w:t xml:space="preserve">(4) Discretionary authority over commission rates:</w:t>
      </w:r>
      <w:r>
        <w:rPr>
          <w:sz w:val="22"/>
        </w:rPr>
        <w:t xml:space="preserve">  No.</w:t>
      </w:r>
    </w:p>
    <w:p>
      <w:pPr>
        <w:spacing w:before="120" w:after="120"/>
      </w:pPr>
      <w:r>
        <w:t xml:space="preserve"> </w:t>
      </w:r>
    </w:p>
    <w:p>
      <w:pPr>
        <w:spacing w:before="200" w:after="80"/>
      </w:pPr>
      <w:r>
        <w:rPr>
          <w:b/>
          <w:sz w:val="22"/>
        </w:rPr>
        <w:t>D. Related Broker-Dealer</w:t>
      </w:r>
    </w:p>
    <w:p>
      <w:pPr>
        <w:spacing w:before="100" w:after="40"/>
      </w:pPr>
      <w:r>
        <w:rPr>
          <w:b/>
          <w:sz w:val="22"/>
        </w:rPr>
        <w:t xml:space="preserve">Related broker-dealer used:</w:t>
      </w:r>
      <w:r>
        <w:rPr>
          <w:sz w:val="22"/>
        </w:rPr>
        <w:t xml:space="preserve">  No.</w:t>
      </w:r>
    </w:p>
    <w:p>
      <w:pPr>
        <w:spacing w:before="120" w:after="120"/>
      </w:pPr>
      <w:r>
        <w:t xml:space="preserve"> </w:t>
      </w:r>
    </w:p>
    <w:p>
      <w:pPr>
        <w:spacing w:before="200" w:after="80"/>
      </w:pPr>
      <w:r>
        <w:rPr>
          <w:b/>
          <w:sz w:val="22"/>
        </w:rPr>
        <w:t>E. Broker or Dealer Recommendations</w:t>
      </w:r>
    </w:p>
    <w:p>
      <w:pPr>
        <w:spacing w:before="100" w:after="40"/>
      </w:pPr>
      <w:r>
        <w:rPr>
          <w:b/>
          <w:sz w:val="22"/>
        </w:rPr>
        <w:t xml:space="preserve">Recommends brokers or dealers to clients:</w:t>
      </w:r>
      <w:r>
        <w:rPr>
          <w:sz w:val="22"/>
        </w:rPr>
        <w:t xml:space="preserve">  No.</w:t>
      </w:r>
    </w:p>
    <w:p>
      <w:pPr>
        <w:spacing w:before="120" w:after="120"/>
      </w:pPr>
      <w:r>
        <w:t xml:space="preserve"> </w:t>
      </w:r>
    </w:p>
    <w:p>
      <w:pPr>
        <w:spacing w:before="200" w:after="80"/>
      </w:pPr>
      <w:r>
        <w:rPr>
          <w:b/>
          <w:sz w:val="22"/>
        </w:rPr>
        <w:t>F. Related Broker-Dealer Recommendations</w:t>
      </w:r>
    </w:p>
    <w:p>
      <w:pPr>
        <w:spacing w:before="100" w:after="40"/>
      </w:pPr>
      <w:r>
        <w:rPr>
          <w:b/>
          <w:sz w:val="22"/>
        </w:rPr>
        <w:t xml:space="preserve">Recommended brokers are related persons:</w:t>
      </w:r>
      <w:r>
        <w:rPr>
          <w:sz w:val="22"/>
        </w:rPr>
        <w:t xml:space="preserve">  Not applicable.</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100002" name="logo_9100002"/>
            <wp:cNvGraphicFramePr/>
            <a:graphic xmlns:a="http://schemas.openxmlformats.org/drawingml/2006/main">
              <a:graphicData uri="http://schemas.openxmlformats.org/drawingml/2006/picture">
                <pic:pic xmlns:pic="http://schemas.openxmlformats.org/drawingml/2006/picture">
                  <pic:nvPicPr>
                    <pic:cNvPr id="9100002" name="logo_9100002"/>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Item 9 – Disciplinary Information</w:t>
      </w:r>
    </w:p>
    <w:p>
      <w:pPr>
        <w:spacing w:before="80" w:after="80" w:line="276" w:lineRule="auto"/>
        <w:jc w:val="both"/>
        <w:ind w:firstLine="720"/>
      </w:pPr>
      <w:r>
        <w:rPr>
          <w:sz w:val="22"/>
        </w:rPr>
        <w:t xml:space="preserve">There are no legal or disciplinary events that are material to a client’s or prospective client’s evaluation of NextRock Investment Group, L.L.C. or the integrity of its management.</w:t>
      </w:r>
    </w:p>
    <w:p>
      <w:pPr>
        <w:spacing w:before="120" w:after="120"/>
      </w:pPr>
      <w:r>
        <w:t xml:space="preserve"> </w:t>
      </w:r>
    </w:p>
    <w:p>
      <w:pPr>
        <w:spacing w:before="80" w:after="80" w:line="276" w:lineRule="auto"/>
        <w:jc w:val="both"/>
        <w:ind w:firstLine="720"/>
      </w:pPr>
      <w:r>
        <w:rPr>
          <w:sz w:val="22"/>
        </w:rPr>
        <w:t xml:space="preserve">The Adviser’s principals, Giovanni L. Costavon (Chief Executive Officer), Adriana D.S. Lima (Director), and Dave Cielu (Chief Compliance Officer), have no criminal convictions, no regulatory sanctions, no civil judicial actions, and no other disciplinary history requiring disclosure under any of the applicable sub-items of Item 9 of Part 1A or Item 9 of Part 2A.</w:t>
      </w:r>
    </w:p>
    <w:p>
      <w:pPr>
        <w:spacing w:before="120" w:after="120"/>
      </w:pPr>
      <w:r>
        <w:t xml:space="preserve"> </w:t>
      </w:r>
    </w:p>
    <w:p>
      <w:pPr>
        <w:ind w:left="360"/>
        <w:spacing w:before="60" w:after="60"/>
      </w:pPr>
      <w:r>
        <w:rPr>
          <w:sz w:val="22"/>
        </w:rPr>
        <w:t xml:space="preserve">☑  No Criminal or Civil Action DRP required.</w:t>
      </w:r>
    </w:p>
    <w:p>
      <w:pPr>
        <w:ind w:left="360"/>
        <w:spacing w:before="60" w:after="60"/>
      </w:pPr>
      <w:r>
        <w:rPr>
          <w:sz w:val="22"/>
        </w:rPr>
        <w:t xml:space="preserve">☑  No Regulatory Action DRP required.</w:t>
      </w:r>
    </w:p>
    <w:p>
      <w:pPr>
        <w:ind w:left="360"/>
        <w:spacing w:before="60" w:after="60"/>
      </w:pPr>
      <w:r>
        <w:rPr>
          <w:sz w:val="22"/>
        </w:rPr>
        <w:t xml:space="preserve">☑  No Civil Judicial Action DRP required.</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100003" name="logo_9100003"/>
            <wp:cNvGraphicFramePr/>
            <a:graphic xmlns:a="http://schemas.openxmlformats.org/drawingml/2006/main">
              <a:graphicData uri="http://schemas.openxmlformats.org/drawingml/2006/picture">
                <pic:pic xmlns:pic="http://schemas.openxmlformats.org/drawingml/2006/picture">
                  <pic:nvPicPr>
                    <pic:cNvPr id="9100003" name="logo_9100003"/>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Item 10 – Other Financial Industry Activities and Affiliations</w:t>
      </w:r>
    </w:p>
    <w:p>
      <w:pPr>
        <w:spacing w:before="200" w:after="80"/>
      </w:pPr>
      <w:r>
        <w:rPr>
          <w:b/>
          <w:sz w:val="22"/>
        </w:rPr>
        <w:t>A. Broker-Dealer Registration</w:t>
      </w:r>
    </w:p>
    <w:p>
      <w:pPr>
        <w:spacing w:before="100" w:after="40"/>
      </w:pPr>
      <w:r>
        <w:rPr>
          <w:b/>
          <w:sz w:val="22"/>
        </w:rPr>
        <w:t xml:space="preserve">Registered as a broker-dealer:</w:t>
      </w:r>
      <w:r>
        <w:rPr>
          <w:sz w:val="22"/>
        </w:rPr>
        <w:t xml:space="preserve">  No.</w:t>
      </w:r>
    </w:p>
    <w:p>
      <w:pPr>
        <w:spacing w:before="100" w:after="40"/>
      </w:pPr>
      <w:r>
        <w:rPr>
          <w:b/>
          <w:sz w:val="22"/>
        </w:rPr>
        <w:t xml:space="preserve">Pending applicant for broker-dealer registration:</w:t>
      </w:r>
      <w:r>
        <w:rPr>
          <w:sz w:val="22"/>
        </w:rPr>
        <w:t xml:space="preserve">  No.</w:t>
      </w:r>
    </w:p>
    <w:p>
      <w:pPr>
        <w:spacing w:before="100" w:after="40"/>
      </w:pPr>
      <w:r>
        <w:rPr>
          <w:b/>
          <w:sz w:val="22"/>
        </w:rPr>
        <w:t xml:space="preserve">Registered representative of a broker-dealer:</w:t>
      </w:r>
      <w:r>
        <w:rPr>
          <w:sz w:val="22"/>
        </w:rPr>
        <w:t xml:space="preserve">  No.</w:t>
      </w:r>
    </w:p>
    <w:p>
      <w:pPr>
        <w:spacing w:before="120" w:after="120"/>
      </w:pPr>
      <w:r>
        <w:t xml:space="preserve"> </w:t>
      </w:r>
    </w:p>
    <w:p>
      <w:pPr>
        <w:spacing w:before="200" w:after="80"/>
      </w:pPr>
      <w:r>
        <w:rPr>
          <w:b/>
          <w:sz w:val="22"/>
        </w:rPr>
        <w:t>B. Futures Registration</w:t>
      </w:r>
    </w:p>
    <w:p>
      <w:pPr>
        <w:spacing w:before="100" w:after="40"/>
      </w:pPr>
      <w:r>
        <w:rPr>
          <w:b/>
          <w:sz w:val="22"/>
        </w:rPr>
        <w:t xml:space="preserve">Registered as FCM, CPO, or CTA:</w:t>
      </w:r>
      <w:r>
        <w:rPr>
          <w:sz w:val="22"/>
        </w:rPr>
        <w:t xml:space="preserve">  No.</w:t>
      </w:r>
    </w:p>
    <w:p>
      <w:pPr>
        <w:spacing w:before="100" w:after="40"/>
      </w:pPr>
      <w:r>
        <w:rPr>
          <w:b/>
          <w:sz w:val="22"/>
        </w:rPr>
        <w:t xml:space="preserve">Pending applicant for FCM, CPO, or CTA registration:</w:t>
      </w:r>
      <w:r>
        <w:rPr>
          <w:sz w:val="22"/>
        </w:rPr>
        <w:t xml:space="preserve">  No.</w:t>
      </w:r>
    </w:p>
    <w:p>
      <w:pPr>
        <w:spacing w:before="120" w:after="120"/>
      </w:pPr>
      <w:r>
        <w:t xml:space="preserve"> </w:t>
      </w:r>
    </w:p>
    <w:p>
      <w:pPr>
        <w:spacing w:before="200" w:after="80"/>
      </w:pPr>
      <w:r>
        <w:rPr>
          <w:b/>
          <w:sz w:val="22"/>
        </w:rPr>
        <w:t>C. Related Persons in Financial Industry</w:t>
      </w:r>
    </w:p>
    <w:p>
      <w:pPr>
        <w:spacing w:before="80" w:after="80" w:line="276" w:lineRule="auto"/>
        <w:jc w:val="both"/>
        <w:ind w:firstLine="720"/>
      </w:pPr>
      <w:r>
        <w:rPr>
          <w:sz w:val="22"/>
        </w:rPr>
        <w:t xml:space="preserve">The following categories reflect the Adviser’s related persons and affiliated entities. The Adviser’s related persons include NextRock &amp; Co. Inc., NextLife Insurance Group Inc., and SVCV, Inc., each of which may be engaged in financial industry activities as described below. Selections reflect actual or reasonably anticipated activities at launch.</w:t>
      </w:r>
    </w:p>
    <w:p>
      <w:pPr>
        <w:spacing w:before="120" w:after="120"/>
      </w:pPr>
      <w:r>
        <w:t xml:space="preserve"> </w:t>
      </w:r>
    </w:p>
    <w:p>
      <w:pPr>
        <w:ind w:left="360"/>
        <w:spacing w:before="60" w:after="60"/>
      </w:pPr>
      <w:r>
        <w:rPr>
          <w:sz w:val="22"/>
        </w:rPr>
        <w:t xml:space="preserve">☑  Other investment adviser, including financial planners</w:t>
      </w:r>
    </w:p>
    <w:p>
      <w:pPr>
        <w:ind w:left="360"/>
        <w:spacing w:before="60" w:after="60"/>
      </w:pPr>
      <w:r>
        <w:rPr>
          <w:sz w:val="22"/>
        </w:rPr>
        <w:t xml:space="preserve">☑  Insurance company or agency</w:t>
      </w:r>
    </w:p>
    <w:p>
      <w:pPr>
        <w:ind w:left="360"/>
        <w:spacing w:before="60" w:after="60"/>
      </w:pPr>
      <w:r>
        <w:rPr>
          <w:sz w:val="22"/>
        </w:rPr>
        <w:t xml:space="preserve">☐  Sponsor, general partner, managing member, or equivalent of pooled investment vehicles</w:t>
      </w:r>
    </w:p>
    <w:p>
      <w:pPr>
        <w:ind w:left="360"/>
        <w:spacing w:before="60" w:after="60"/>
      </w:pPr>
      <w:r>
        <w:rPr>
          <w:sz w:val="22"/>
        </w:rPr>
        <w:t xml:space="preserve">☐  Broker-dealer, municipal securities dealer, government securities broker or dealer</w:t>
      </w:r>
    </w:p>
    <w:p>
      <w:pPr>
        <w:ind w:left="360"/>
        <w:spacing w:before="60" w:after="60"/>
      </w:pPr>
      <w:r>
        <w:rPr>
          <w:sz w:val="22"/>
        </w:rPr>
        <w:t xml:space="preserve">☐  Banking or thrift institution</w:t>
      </w:r>
    </w:p>
    <w:p>
      <w:pPr>
        <w:spacing w:before="120" w:after="120"/>
      </w:pPr>
      <w:r>
        <w:t xml:space="preserve"> </w:t>
      </w:r>
    </w:p>
    <w:p>
      <w:pPr>
        <w:spacing w:before="80" w:after="80" w:line="276" w:lineRule="auto"/>
        <w:jc w:val="both"/>
        <w:ind w:firstLine="720"/>
      </w:pPr>
      <w:r>
        <w:rPr>
          <w:sz w:val="22"/>
        </w:rPr>
        <w:t xml:space="preserve">For each reportable related person, see Section 7.A. of Schedule D.</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100004" name="logo_9100004"/>
            <wp:cNvGraphicFramePr/>
            <a:graphic xmlns:a="http://schemas.openxmlformats.org/drawingml/2006/main">
              <a:graphicData uri="http://schemas.openxmlformats.org/drawingml/2006/picture">
                <pic:pic xmlns:pic="http://schemas.openxmlformats.org/drawingml/2006/picture">
                  <pic:nvPicPr>
                    <pic:cNvPr id="9100004" name="logo_9100004"/>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Item 11 – Custody</w:t>
      </w:r>
    </w:p>
    <w:p>
      <w:pPr>
        <w:spacing w:before="100" w:after="40"/>
      </w:pPr>
      <w:r>
        <w:rPr>
          <w:b/>
          <w:sz w:val="22"/>
        </w:rPr>
        <w:t xml:space="preserve">Custody of client cash or securities:</w:t>
      </w:r>
      <w:r>
        <w:rPr>
          <w:sz w:val="22"/>
        </w:rPr>
        <w:t xml:space="preserve">  No. The Adviser is newly formed and pre-launch. The Adviser does not currently have custody of any client funds or securities. No client advisory or discretionary management agreements are in place as of the date of this filing.</w:t>
      </w:r>
    </w:p>
    <w:p>
      <w:pPr>
        <w:spacing w:before="120" w:after="120"/>
      </w:pPr>
      <w:r>
        <w:t xml:space="preserve"> </w:t>
      </w:r>
    </w:p>
    <w:p>
      <w:pPr>
        <w:spacing w:before="80" w:after="80" w:line="276" w:lineRule="auto"/>
        <w:jc w:val="both"/>
        <w:ind w:firstLine="720"/>
      </w:pPr>
      <w:r>
        <w:rPr>
          <w:sz w:val="22"/>
        </w:rPr>
        <w:t xml:space="preserve">To the extent the Adviser manages client assets in the future, client assets will be maintained with one or more qualified custodians, including banks, broker-dealers, or other institutions qualified under Rule 206(4)-2 under the Investment Advisers Act of 1940, as amended. Clients will receive account statements directly from their qualified custodian(s) at least quarterly. The Adviser will update this disclosure upon commencement of advisory operations.</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100005" name="logo_9100005"/>
            <wp:cNvGraphicFramePr/>
            <a:graphic xmlns:a="http://schemas.openxmlformats.org/drawingml/2006/main">
              <a:graphicData uri="http://schemas.openxmlformats.org/drawingml/2006/picture">
                <pic:pic xmlns:pic="http://schemas.openxmlformats.org/drawingml/2006/picture">
                  <pic:nvPicPr>
                    <pic:cNvPr id="9100005" name="logo_9100005"/>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Item 12 – Investment Discretion</w:t>
      </w:r>
    </w:p>
    <w:p>
      <w:pPr>
        <w:spacing w:before="100" w:after="40"/>
      </w:pPr>
      <w:r>
        <w:rPr>
          <w:b/>
          <w:sz w:val="22"/>
        </w:rPr>
        <w:t xml:space="preserve">Discretionary authority accepted:</w:t>
      </w:r>
      <w:r>
        <w:rPr>
          <w:sz w:val="22"/>
        </w:rPr>
        <w:t xml:space="preserve">  No. The Adviser is newly formed and pre-launch. The Adviser has not entered into any investment advisory agreements granting discretionary authority as of the date of this filing.</w:t>
      </w:r>
    </w:p>
    <w:p>
      <w:pPr>
        <w:spacing w:before="120" w:after="120"/>
      </w:pPr>
      <w:r>
        <w:t xml:space="preserve"> </w:t>
      </w:r>
    </w:p>
    <w:p>
      <w:pPr>
        <w:spacing w:before="80" w:after="80" w:line="276" w:lineRule="auto"/>
        <w:jc w:val="both"/>
        <w:ind w:firstLine="720"/>
      </w:pPr>
      <w:r>
        <w:rPr>
          <w:sz w:val="22"/>
        </w:rPr>
        <w:t xml:space="preserve">When the Adviser accepts discretionary authority in the future, such authority will be granted through written investment advisory agreements, limited partnership agreements, investment management agreements, or similar governing documents, and will be subject to any investment guidelines, restrictions, or limitations established by the client. The Adviser will update this disclosure upon commencement of discretionary advisory operations.</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100006" name="logo_9100006"/>
            <wp:cNvGraphicFramePr/>
            <a:graphic xmlns:a="http://schemas.openxmlformats.org/drawingml/2006/main">
              <a:graphicData uri="http://schemas.openxmlformats.org/drawingml/2006/picture">
                <pic:pic xmlns:pic="http://schemas.openxmlformats.org/drawingml/2006/picture">
                  <pic:nvPicPr>
                    <pic:cNvPr id="9100006" name="logo_9100006"/>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Item 13 – Voting Client Securities (Proxy Voting)</w:t>
      </w:r>
    </w:p>
    <w:p>
      <w:pPr>
        <w:spacing w:before="100" w:after="40"/>
      </w:pPr>
      <w:r>
        <w:rPr>
          <w:b/>
          <w:sz w:val="22"/>
        </w:rPr>
        <w:t xml:space="preserve">Votes proxies on behalf of clients:</w:t>
      </w:r>
      <w:r>
        <w:rPr>
          <w:sz w:val="22"/>
        </w:rPr>
        <w:t xml:space="preserve">  No. The Adviser is newly formed and pre-launch. The Adviser does not currently vote proxies on behalf of any clients.</w:t>
      </w:r>
    </w:p>
    <w:p>
      <w:pPr>
        <w:spacing w:before="120" w:after="120"/>
      </w:pPr>
      <w:r>
        <w:t xml:space="preserve"> </w:t>
      </w:r>
    </w:p>
    <w:p>
      <w:pPr>
        <w:spacing w:before="80" w:after="80" w:line="276" w:lineRule="auto"/>
        <w:jc w:val="both"/>
        <w:ind w:firstLine="720"/>
      </w:pPr>
      <w:r>
        <w:rPr>
          <w:sz w:val="22"/>
        </w:rPr>
        <w:t xml:space="preserve">To the extent the Adviser manages client assets in the future, the Adviser will adopt written proxy voting policies and procedures pursuant to Rule 206(4)-6 under the Advisers Act. Clients will be notified of the Adviser’s proxy voting policies at the time advisory services commence and will retain the right to direct the Adviser on specific proxy votes. Clients may obtain information about how the Adviser voted their proxies by contacting the Adviser’s Chief Compliance Officer at dave@nextrockandco.com.</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100007" name="logo_9100007"/>
            <wp:cNvGraphicFramePr/>
            <a:graphic xmlns:a="http://schemas.openxmlformats.org/drawingml/2006/main">
              <a:graphicData uri="http://schemas.openxmlformats.org/drawingml/2006/picture">
                <pic:pic xmlns:pic="http://schemas.openxmlformats.org/drawingml/2006/picture">
                  <pic:nvPicPr>
                    <pic:cNvPr id="9100007" name="logo_9100007"/>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Item 14 – Financial Information</w:t>
      </w:r>
    </w:p>
    <w:p>
      <w:pPr>
        <w:spacing w:before="200" w:after="80"/>
      </w:pPr>
      <w:r>
        <w:rPr>
          <w:b/>
          <w:sz w:val="22"/>
        </w:rPr>
        <w:t>A. Prepayment of Fees</w:t>
      </w:r>
    </w:p>
    <w:p>
      <w:pPr>
        <w:spacing w:before="100" w:after="40"/>
      </w:pPr>
      <w:r>
        <w:rPr>
          <w:b/>
          <w:sz w:val="22"/>
        </w:rPr>
        <w:t xml:space="preserve">Requires or solicits prepayment of more than $1,200 six or more months in advance:</w:t>
      </w:r>
      <w:r>
        <w:rPr>
          <w:sz w:val="22"/>
        </w:rPr>
        <w:t xml:space="preserve">  No.</w:t>
      </w:r>
    </w:p>
    <w:p>
      <w:pPr>
        <w:spacing w:before="120" w:after="120"/>
      </w:pPr>
      <w:r>
        <w:t xml:space="preserve"> </w:t>
      </w:r>
    </w:p>
    <w:p>
      <w:pPr>
        <w:spacing w:before="200" w:after="80"/>
      </w:pPr>
      <w:r>
        <w:rPr>
          <w:b/>
          <w:sz w:val="22"/>
        </w:rPr>
        <w:t>B. Financial Conditions</w:t>
      </w:r>
    </w:p>
    <w:p>
      <w:pPr>
        <w:spacing w:before="100" w:after="40"/>
      </w:pPr>
      <w:r>
        <w:rPr>
          <w:b/>
          <w:sz w:val="22"/>
        </w:rPr>
        <w:t xml:space="preserve">Financial condition reasonably likely to impair ability to meet contractual commitments:</w:t>
      </w:r>
      <w:r>
        <w:rPr>
          <w:sz w:val="22"/>
        </w:rPr>
        <w:t xml:space="preserve">  No. The Adviser has no financial condition that is reasonably likely to impair its ability to meet contractual commitments to clients.</w:t>
      </w:r>
    </w:p>
    <w:p>
      <w:pPr>
        <w:spacing w:before="120" w:after="120"/>
      </w:pPr>
      <w:r>
        <w:t xml:space="preserve"> </w:t>
      </w:r>
    </w:p>
    <w:p>
      <w:pPr>
        <w:spacing w:before="200" w:after="80"/>
      </w:pPr>
      <w:r>
        <w:rPr>
          <w:b/>
          <w:sz w:val="22"/>
        </w:rPr>
        <w:t>C. Bankruptcy</w:t>
      </w:r>
    </w:p>
    <w:p>
      <w:pPr>
        <w:spacing w:before="100" w:after="40"/>
      </w:pPr>
      <w:r>
        <w:rPr>
          <w:b/>
          <w:sz w:val="22"/>
        </w:rPr>
        <w:t xml:space="preserve">Subject to bankruptcy petition in the past ten years:</w:t>
      </w:r>
      <w:r>
        <w:rPr>
          <w:sz w:val="22"/>
        </w:rPr>
        <w:t xml:space="preserve">  No.</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100008" name="logo_9100008"/>
            <wp:cNvGraphicFramePr/>
            <a:graphic xmlns:a="http://schemas.openxmlformats.org/drawingml/2006/main">
              <a:graphicData uri="http://schemas.openxmlformats.org/drawingml/2006/picture">
                <pic:pic xmlns:pic="http://schemas.openxmlformats.org/drawingml/2006/picture">
                  <pic:nvPicPr>
                    <pic:cNvPr id="9100008" name="logo_9100008"/>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Schedule A – Direct Owners and Executive Officers</w:t>
      </w:r>
    </w:p>
    <w:p>
      <w:pPr>
        <w:spacing w:before="80" w:after="80" w:line="276" w:lineRule="auto"/>
        <w:jc w:val="both"/>
        <w:ind w:firstLine="720"/>
      </w:pPr>
      <w:r>
        <w:rPr>
          <w:sz w:val="22"/>
        </w:rPr>
        <w:t xml:space="preserve">The following persons are direct owners of 5% or more of NextRock Investment Group, L.L.C., and all executive officers and directors of the Adviser as of the date of this filing.</w:t>
      </w:r>
    </w:p>
    <w:p>
      <w:pPr>
        <w:spacing w:before="120" w:after="120"/>
      </w:pPr>
      <w:r>
        <w:t xml:space="preserve"> </w:t>
      </w:r>
    </w:p>
    <w:p>
      <w:pPr>
        <w:spacing w:before="200" w:after="80"/>
      </w:pPr>
      <w:r>
        <w:rPr>
          <w:b/>
          <w:sz w:val="22"/>
        </w:rPr>
        <w:t>Owner / Executive Officer 1</w:t>
      </w:r>
    </w:p>
    <w:p>
      <w:pPr>
        <w:spacing w:before="80" w:after="40"/>
      </w:pPr>
      <w:r>
        <w:rPr>
          <w:b/>
          <w:sz w:val="22"/>
        </w:rPr>
        <w:t xml:space="preserve">Full Legal Name:  </w:t>
      </w:r>
      <w:r>
        <w:rPr>
          <w:sz w:val="22"/>
        </w:rPr>
        <w:t xml:space="preserve">Giovanni L. Costavon</w:t>
      </w:r>
    </w:p>
    <w:p>
      <w:pPr>
        <w:spacing w:before="80" w:after="40"/>
      </w:pPr>
      <w:r>
        <w:rPr>
          <w:b/>
          <w:sz w:val="22"/>
        </w:rPr>
        <w:t xml:space="preserve">Title / Status:  </w:t>
      </w:r>
      <w:r>
        <w:rPr>
          <w:sz w:val="22"/>
        </w:rPr>
        <w:t xml:space="preserve">Chief Executive Officer; Direct Owner</w:t>
      </w:r>
    </w:p>
    <w:p>
      <w:pPr>
        <w:ind w:left="360"/>
        <w:spacing w:before="60" w:after="60"/>
      </w:pPr>
      <w:r>
        <w:rPr>
          <w:sz w:val="22"/>
        </w:rPr>
        <w:t xml:space="preserve">☑  Executive Officer</w:t>
      </w:r>
    </w:p>
    <w:p>
      <w:pPr>
        <w:ind w:left="360"/>
        <w:spacing w:before="60" w:after="60"/>
      </w:pPr>
      <w:r>
        <w:rPr>
          <w:sz w:val="22"/>
        </w:rPr>
        <w:t xml:space="preserve">☑  Owner of 50% or more</w:t>
      </w:r>
    </w:p>
    <w:p>
      <w:pPr>
        <w:spacing w:before="80" w:after="40"/>
      </w:pPr>
      <w:r>
        <w:rPr>
          <w:b/>
          <w:sz w:val="22"/>
        </w:rPr>
        <w:t xml:space="preserve">Ownership Percentage:  </w:t>
      </w:r>
      <w:r>
        <w:rPr>
          <w:sz w:val="22"/>
        </w:rPr>
        <w:t xml:space="preserve">100%</w:t>
      </w:r>
    </w:p>
    <w:p>
      <w:pPr>
        <w:spacing w:before="80" w:after="40"/>
      </w:pPr>
      <w:r>
        <w:rPr>
          <w:b/>
          <w:sz w:val="22"/>
        </w:rPr>
        <w:t xml:space="preserve">Date of Birth:  </w:t>
      </w:r>
      <w:r>
        <w:rPr>
          <w:sz w:val="22"/>
        </w:rPr>
        <w:t xml:space="preserve">Submitted via IARD (not publicly disclosed)</w:t>
      </w:r>
    </w:p>
    <w:p>
      <w:pPr>
        <w:spacing w:before="80" w:after="40"/>
      </w:pPr>
      <w:r>
        <w:rPr>
          <w:b/>
          <w:sz w:val="22"/>
        </w:rPr>
        <w:t xml:space="preserve">CRD Number:  </w:t>
      </w:r>
      <w:r>
        <w:rPr>
          <w:sz w:val="22"/>
        </w:rPr>
        <w:t xml:space="preserve">None / To be assigned</w:t>
      </w:r>
    </w:p>
    <w:p>
      <w:pPr>
        <w:spacing w:before="80" w:after="40"/>
      </w:pPr>
      <w:r>
        <w:rPr>
          <w:b/>
          <w:sz w:val="22"/>
        </w:rPr>
        <w:t xml:space="preserve">Public Reporting Company:  </w:t>
      </w:r>
      <w:r>
        <w:rPr>
          <w:sz w:val="22"/>
        </w:rPr>
        <w:t xml:space="preserve">No</w:t>
      </w:r>
    </w:p>
    <w:p>
      <w:pPr>
        <w:spacing w:before="120" w:after="120"/>
      </w:pPr>
      <w:r>
        <w:t xml:space="preserve"> </w:t>
      </w:r>
    </w:p>
    <w:p>
      <w:pPr>
        <w:spacing w:before="200" w:after="80"/>
      </w:pPr>
      <w:r>
        <w:rPr>
          <w:b/>
          <w:sz w:val="22"/>
        </w:rPr>
        <w:t>Owner / Executive Officer 2</w:t>
      </w:r>
    </w:p>
    <w:p>
      <w:pPr>
        <w:spacing w:before="80" w:after="40"/>
      </w:pPr>
      <w:r>
        <w:rPr>
          <w:b/>
          <w:sz w:val="22"/>
        </w:rPr>
        <w:t xml:space="preserve">Full Legal Name:  </w:t>
      </w:r>
      <w:r>
        <w:rPr>
          <w:sz w:val="22"/>
        </w:rPr>
        <w:t xml:space="preserve">Adriana D.S. Lima</w:t>
      </w:r>
    </w:p>
    <w:p>
      <w:pPr>
        <w:spacing w:before="80" w:after="40"/>
      </w:pPr>
      <w:r>
        <w:rPr>
          <w:b/>
          <w:sz w:val="22"/>
        </w:rPr>
        <w:t xml:space="preserve">Title / Status:  </w:t>
      </w:r>
      <w:r>
        <w:rPr>
          <w:sz w:val="22"/>
        </w:rPr>
        <w:t xml:space="preserve">Director</w:t>
      </w:r>
    </w:p>
    <w:p>
      <w:pPr>
        <w:ind w:left="360"/>
        <w:spacing w:before="60" w:after="60"/>
      </w:pPr>
      <w:r>
        <w:rPr>
          <w:sz w:val="22"/>
        </w:rPr>
        <w:t xml:space="preserve">☐  Executive Officer</w:t>
      </w:r>
    </w:p>
    <w:p>
      <w:pPr>
        <w:ind w:left="360"/>
        <w:spacing w:before="60" w:after="60"/>
      </w:pPr>
      <w:r>
        <w:rPr>
          <w:sz w:val="22"/>
        </w:rPr>
        <w:t xml:space="preserve">☑  Director</w:t>
      </w:r>
    </w:p>
    <w:p>
      <w:pPr>
        <w:spacing w:before="80" w:after="40"/>
      </w:pPr>
      <w:r>
        <w:rPr>
          <w:b/>
          <w:sz w:val="22"/>
        </w:rPr>
        <w:t xml:space="preserve">Ownership Percentage:  </w:t>
      </w:r>
      <w:r>
        <w:rPr>
          <w:sz w:val="22"/>
        </w:rPr>
        <w:t xml:space="preserve">0% (Non-owner)</w:t>
      </w:r>
    </w:p>
    <w:p>
      <w:pPr>
        <w:spacing w:before="80" w:after="40"/>
      </w:pPr>
      <w:r>
        <w:rPr>
          <w:b/>
          <w:sz w:val="22"/>
        </w:rPr>
        <w:t xml:space="preserve">Date of Birth:  </w:t>
      </w:r>
      <w:r>
        <w:rPr>
          <w:sz w:val="22"/>
        </w:rPr>
        <w:t xml:space="preserve">Submitted via IARD (not publicly disclosed)</w:t>
      </w:r>
    </w:p>
    <w:p>
      <w:pPr>
        <w:spacing w:before="80" w:after="40"/>
      </w:pPr>
      <w:r>
        <w:rPr>
          <w:b/>
          <w:sz w:val="22"/>
        </w:rPr>
        <w:t xml:space="preserve">CRD Number:  </w:t>
      </w:r>
      <w:r>
        <w:rPr>
          <w:sz w:val="22"/>
        </w:rPr>
        <w:t xml:space="preserve">None / To be assigned</w:t>
      </w:r>
    </w:p>
    <w:p>
      <w:pPr>
        <w:spacing w:before="80" w:after="40"/>
      </w:pPr>
      <w:r>
        <w:rPr>
          <w:b/>
          <w:sz w:val="22"/>
        </w:rPr>
        <w:t xml:space="preserve">Public Reporting Company:  </w:t>
      </w:r>
      <w:r>
        <w:rPr>
          <w:sz w:val="22"/>
        </w:rPr>
        <w:t xml:space="preserve">No</w:t>
      </w:r>
    </w:p>
    <w:p>
      <w:pPr>
        <w:spacing w:before="120" w:after="120"/>
      </w:pPr>
      <w:r>
        <w:t xml:space="preserve"> </w:t>
      </w:r>
    </w:p>
    <w:p>
      <w:pPr>
        <w:spacing w:before="200" w:after="80"/>
      </w:pPr>
      <w:r>
        <w:rPr>
          <w:b/>
          <w:sz w:val="22"/>
        </w:rPr>
        <w:t>Owner / Executive Officer 3</w:t>
      </w:r>
    </w:p>
    <w:p>
      <w:pPr>
        <w:spacing w:before="80" w:after="40"/>
      </w:pPr>
      <w:r>
        <w:rPr>
          <w:b/>
          <w:sz w:val="22"/>
        </w:rPr>
        <w:t xml:space="preserve">Full Legal Name:  </w:t>
      </w:r>
      <w:r>
        <w:rPr>
          <w:sz w:val="22"/>
        </w:rPr>
        <w:t xml:space="preserve">Dave Cielu</w:t>
      </w:r>
    </w:p>
    <w:p>
      <w:pPr>
        <w:spacing w:before="80" w:after="40"/>
      </w:pPr>
      <w:r>
        <w:rPr>
          <w:b/>
          <w:sz w:val="22"/>
        </w:rPr>
        <w:t xml:space="preserve">Title / Status:  </w:t>
      </w:r>
      <w:r>
        <w:rPr>
          <w:sz w:val="22"/>
        </w:rPr>
        <w:t xml:space="preserve">Chief Compliance Officer</w:t>
      </w:r>
    </w:p>
    <w:p>
      <w:pPr>
        <w:ind w:left="360"/>
        <w:spacing w:before="60" w:after="60"/>
      </w:pPr>
      <w:r>
        <w:rPr>
          <w:sz w:val="22"/>
        </w:rPr>
        <w:t xml:space="preserve">☑  Executive Officer</w:t>
      </w:r>
    </w:p>
    <w:p>
      <w:pPr>
        <w:spacing w:before="80" w:after="40"/>
      </w:pPr>
      <w:r>
        <w:rPr>
          <w:b/>
          <w:sz w:val="22"/>
        </w:rPr>
        <w:t xml:space="preserve">Employer:  </w:t>
      </w:r>
      <w:r>
        <w:rPr>
          <w:sz w:val="22"/>
        </w:rPr>
        <w:t xml:space="preserve">Allegiant Compliance Solutions (third-party CCO provider)</w:t>
      </w:r>
    </w:p>
    <w:p>
      <w:pPr>
        <w:spacing w:before="80" w:after="40"/>
      </w:pPr>
      <w:r>
        <w:rPr>
          <w:b/>
          <w:sz w:val="22"/>
        </w:rPr>
        <w:t xml:space="preserve">Ownership Percentage:  </w:t>
      </w:r>
      <w:r>
        <w:rPr>
          <w:sz w:val="22"/>
        </w:rPr>
        <w:t xml:space="preserve">0% (Non-owner)</w:t>
      </w:r>
    </w:p>
    <w:p>
      <w:pPr>
        <w:spacing w:before="80" w:after="40"/>
      </w:pPr>
      <w:r>
        <w:rPr>
          <w:b/>
          <w:sz w:val="22"/>
        </w:rPr>
        <w:t xml:space="preserve">Date of Birth:  </w:t>
      </w:r>
      <w:r>
        <w:rPr>
          <w:sz w:val="22"/>
        </w:rPr>
        <w:t xml:space="preserve">Submitted via IARD (not publicly disclosed)</w:t>
      </w:r>
    </w:p>
    <w:p>
      <w:pPr>
        <w:spacing w:before="80" w:after="40"/>
      </w:pPr>
      <w:r>
        <w:rPr>
          <w:b/>
          <w:sz w:val="22"/>
        </w:rPr>
        <w:t xml:space="preserve">CRD Number:  </w:t>
      </w:r>
      <w:r>
        <w:rPr>
          <w:sz w:val="22"/>
        </w:rPr>
        <w:t xml:space="preserve">None / To be assigned</w:t>
      </w:r>
    </w:p>
    <w:p>
      <w:pPr>
        <w:spacing w:before="80" w:after="40"/>
      </w:pPr>
      <w:r>
        <w:rPr>
          <w:b/>
          <w:sz w:val="22"/>
        </w:rPr>
        <w:t xml:space="preserve">Public Reporting Company:  </w:t>
      </w:r>
      <w:r>
        <w:rPr>
          <w:sz w:val="22"/>
        </w:rPr>
        <w:t xml:space="preserve">No</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100009" name="logo_9100009"/>
            <wp:cNvGraphicFramePr/>
            <a:graphic xmlns:a="http://schemas.openxmlformats.org/drawingml/2006/main">
              <a:graphicData uri="http://schemas.openxmlformats.org/drawingml/2006/picture">
                <pic:pic xmlns:pic="http://schemas.openxmlformats.org/drawingml/2006/picture">
                  <pic:nvPicPr>
                    <pic:cNvPr id="9100009" name="logo_9100009"/>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Schedule B – Indirect Owners</w:t>
      </w:r>
    </w:p>
    <w:p>
      <w:pPr>
        <w:spacing w:before="80" w:after="80" w:line="276" w:lineRule="auto"/>
        <w:jc w:val="both"/>
        <w:ind w:firstLine="720"/>
      </w:pPr>
      <w:r>
        <w:rPr>
          <w:sz w:val="22"/>
        </w:rPr>
        <w:t xml:space="preserve">NextRock Investment Group, L.L.C. is 100% directly owned by Giovanni L. Costavon, an individual. There are no indirect owners requiring disclosure under Schedule B at this time, as Giovanni L. Costavon holds his ownership interest directly and not through any intermediate entity.</w:t>
      </w:r>
    </w:p>
    <w:p>
      <w:pPr>
        <w:spacing w:before="120" w:after="120"/>
      </w:pPr>
      <w:r>
        <w:t xml:space="preserve"> </w:t>
      </w:r>
    </w:p>
    <w:p>
      <w:pPr>
        <w:spacing w:before="80" w:after="80" w:line="276" w:lineRule="auto"/>
        <w:jc w:val="both"/>
        <w:ind w:firstLine="720"/>
      </w:pPr>
      <w:r>
        <w:rPr>
          <w:sz w:val="22"/>
        </w:rPr>
        <w:t xml:space="preserve">If the ownership structure changes such that an entity holds a direct ownership interest in the Adviser, Schedule B will be updated accordingly via amendment.</w:t>
      </w:r>
    </w:p>
    <w:p>
      <w:pPr>
        <w:spacing w:before="80" w:after="40"/>
      </w:pPr>
      <w:r>
        <w:rPr>
          <w:b/>
          <w:sz w:val="22"/>
        </w:rPr>
        <w:t xml:space="preserve">Indirect Owners:  </w:t>
      </w:r>
      <w:r>
        <w:rPr>
          <w:sz w:val="22"/>
        </w:rPr>
        <w:t xml:space="preserve">None. No information filed.</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100010" name="logo_9100010"/>
            <wp:cNvGraphicFramePr/>
            <a:graphic xmlns:a="http://schemas.openxmlformats.org/drawingml/2006/main">
              <a:graphicData uri="http://schemas.openxmlformats.org/drawingml/2006/picture">
                <pic:pic xmlns:pic="http://schemas.openxmlformats.org/drawingml/2006/picture">
                  <pic:nvPicPr>
                    <pic:cNvPr id="9100010" name="logo_9100010"/>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Schedule R – Relying Advisers</w:t>
      </w:r>
    </w:p>
    <w:p>
      <w:pPr>
        <w:spacing w:before="80" w:after="80" w:line="276" w:lineRule="auto"/>
        <w:jc w:val="both"/>
        <w:ind w:firstLine="720"/>
      </w:pPr>
      <w:r>
        <w:rPr>
          <w:sz w:val="22"/>
        </w:rPr>
        <w:t xml:space="preserve">The Adviser does not currently file an umbrella registration covering relying advisers. Each affiliated entity — including NextRock &amp; Co. Inc., NextLife Insurance Group Inc., and SVCV, Inc. — will be evaluated separately by legal counsel to determine whether umbrella registration is appropriate and permissible under applicable SEC guidance.</w:t>
      </w:r>
    </w:p>
    <w:p>
      <w:pPr>
        <w:spacing w:before="120" w:after="120"/>
      </w:pPr>
      <w:r>
        <w:t xml:space="preserve"> </w:t>
      </w:r>
    </w:p>
    <w:p>
      <w:pPr>
        <w:spacing w:before="80" w:after="80" w:line="276" w:lineRule="auto"/>
        <w:jc w:val="both"/>
        <w:ind w:firstLine="720"/>
      </w:pPr>
      <w:r>
        <w:rPr>
          <w:sz w:val="22"/>
        </w:rPr>
        <w:t xml:space="preserve">If the Adviser later files an umbrella registration covering one or more relying advisers, a Schedule R will be completed for each relying adviser at that time.</w:t>
      </w:r>
    </w:p>
    <w:p>
      <w:pPr>
        <w:spacing w:before="80" w:after="40"/>
      </w:pPr>
      <w:r>
        <w:rPr>
          <w:b/>
          <w:sz w:val="22"/>
        </w:rPr>
        <w:t xml:space="preserve">Relying Advisers:  </w:t>
      </w:r>
      <w:r>
        <w:rPr>
          <w:sz w:val="22"/>
        </w:rPr>
        <w:t xml:space="preserve">None. No information filed.</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100011" name="logo_9100011"/>
            <wp:cNvGraphicFramePr/>
            <a:graphic xmlns:a="http://schemas.openxmlformats.org/drawingml/2006/main">
              <a:graphicData uri="http://schemas.openxmlformats.org/drawingml/2006/picture">
                <pic:pic xmlns:pic="http://schemas.openxmlformats.org/drawingml/2006/picture">
                  <pic:nvPicPr>
                    <pic:cNvPr id="9100011" name="logo_9100011"/>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jc w:val="center"/>
        <w:spacing w:before="480" w:after="120"/>
      </w:pPr>
      <w:r>
        <w:rPr>
          <w:b/>
          <w:sz w:val="32"/>
        </w:rPr>
        <w:t>FORM ADV – PART 2A</w:t>
      </w:r>
    </w:p>
    <w:p>
      <w:pPr>
        <w:jc w:val="center"/>
        <w:spacing w:before="120" w:after="120"/>
      </w:pPr>
      <w:r>
        <w:rPr>
          <w:b/>
          <w:sz w:val="28"/>
        </w:rPr>
        <w:t>FIRM BROCHURE</w:t>
      </w:r>
    </w:p>
    <w:p>
      <w:pPr>
        <w:jc w:val="center"/>
        <w:spacing w:before="240" w:after="80"/>
      </w:pPr>
      <w:r>
        <w:rPr>
          <w:b/>
          <w:sz w:val="24"/>
        </w:rPr>
        <w:t>NextRock Investment Group, L.L.C.</w:t>
      </w:r>
    </w:p>
    <w:p>
      <w:pPr>
        <w:jc w:val="center"/>
        <w:spacing w:before="80" w:after="80"/>
      </w:pPr>
      <w:r>
        <w:rPr>
          <w:sz w:val="22"/>
        </w:rPr>
        <w:t>100 Park Avenue, New York, NY 10017</w:t>
      </w:r>
    </w:p>
    <w:p>
      <w:pPr>
        <w:jc w:val="center"/>
      </w:pPr>
      <w:r>
        <w:rPr>
          <w:sz w:val="22"/>
        </w:rPr>
        <w:t>Telephone: (212) 785-2121</w:t>
      </w:r>
    </w:p>
    <w:p>
      <w:pPr>
        <w:jc w:val="center"/>
      </w:pPr>
      <w:r>
        <w:rPr>
          <w:sz w:val="22"/>
        </w:rPr>
        <w:t>www.nextrockandco.com</w:t>
      </w:r>
    </w:p>
    <w:p>
      <w:pPr>
        <w:jc w:val="center"/>
        <w:spacing w:before="240"/>
      </w:pPr>
      <w:r>
        <w:rPr>
          <w:sz w:val="22"/>
        </w:rPr>
        <w:t>June 2026</w:t>
      </w:r>
    </w:p>
    <w:p>
      <w:pPr>
        <w:spacing w:before="120" w:after="120"/>
      </w:pPr>
      <w:r>
        <w:t xml:space="preserve"> </w:t>
      </w:r>
    </w:p>
    <w:p>
      <w:pPr>
        <w:spacing w:before="80" w:after="80" w:line="276" w:lineRule="auto"/>
        <w:jc w:val="both"/>
        <w:ind w:firstLine="720"/>
      </w:pPr>
      <w:r>
        <w:rPr>
          <w:sz w:val="22"/>
        </w:rPr>
        <w:t xml:space="preserve">This Brochure provides information about the qualifications and business practices of NextRock Investment Group, L.L.C. (the “Firm” or the “Adviser”). If you have any questions about the contents of this Brochure, please contact the Adviser’s Chief Compliance Officer, Dave Cielu, at dave@nextrockandco.com or (212) 680-4452. The information in this Brochure has not been approved or verified by the United States Securities and Exchange Commission (the “SEC”) or by any state securities authority.</w:t>
      </w:r>
    </w:p>
    <w:p>
      <w:pPr>
        <w:spacing w:before="120" w:after="120"/>
      </w:pPr>
      <w:r>
        <w:t xml:space="preserve"> </w:t>
      </w:r>
    </w:p>
    <w:p>
      <w:pPr>
        <w:spacing w:before="80" w:after="80" w:line="276" w:lineRule="auto"/>
        <w:jc w:val="both"/>
        <w:ind w:firstLine="720"/>
      </w:pPr>
      <w:r>
        <w:rPr>
          <w:sz w:val="22"/>
        </w:rPr>
        <w:t xml:space="preserve">Additional information about NextRock Investment Group, L.L.C. is available on the SEC’s website at www.adviserinfo.sec.gov. An investment adviser’s registration with the SEC does not imply a certain level of skill or training.</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100012" name="logo_9100012"/>
            <wp:cNvGraphicFramePr/>
            <a:graphic xmlns:a="http://schemas.openxmlformats.org/drawingml/2006/main">
              <a:graphicData uri="http://schemas.openxmlformats.org/drawingml/2006/picture">
                <pic:pic xmlns:pic="http://schemas.openxmlformats.org/drawingml/2006/picture">
                  <pic:nvPicPr>
                    <pic:cNvPr id="9100012" name="logo_9100012"/>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2: Material Changes</w:t>
      </w:r>
    </w:p>
    <w:p>
      <w:pPr>
        <w:spacing w:before="80" w:after="80" w:line="276" w:lineRule="auto"/>
        <w:jc w:val="both"/>
        <w:ind w:firstLine="720"/>
      </w:pPr>
      <w:r>
        <w:rPr>
          <w:sz w:val="22"/>
        </w:rPr>
        <w:t xml:space="preserve">This is the initial filing of the Firm’s Brochure. There are no material changes to report. This Item will be used in all future annual amendments to summarize material changes to the Brochure since the most recently delivered annual update.</w:t>
      </w:r>
    </w:p>
    <w:p>
      <w:pPr>
        <w:spacing w:before="120" w:after="120"/>
      </w:pPr>
      <w:r>
        <w:t xml:space="preserve"> </w:t>
      </w:r>
    </w:p>
    <w:p>
      <w:pPr>
        <w:spacing w:before="80" w:after="80" w:line="276" w:lineRule="auto"/>
        <w:jc w:val="both"/>
        <w:ind w:firstLine="720"/>
      </w:pPr>
      <w:r>
        <w:rPr>
          <w:sz w:val="22"/>
        </w:rPr>
        <w:t xml:space="preserve">The Firm will provide clients with a summary of any material changes to this Brochure within 120 days of the close of each fiscal year. Upon request, the Firm will provide clients with the complete updated Brochure.</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100013" name="logo_9100013"/>
            <wp:cNvGraphicFramePr/>
            <a:graphic xmlns:a="http://schemas.openxmlformats.org/drawingml/2006/main">
              <a:graphicData uri="http://schemas.openxmlformats.org/drawingml/2006/picture">
                <pic:pic xmlns:pic="http://schemas.openxmlformats.org/drawingml/2006/picture">
                  <pic:nvPicPr>
                    <pic:cNvPr id="9100013" name="logo_9100013"/>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3: Table of Contents</w:t>
      </w:r>
    </w:p>
    <w:p>
      <w:pPr>
        <w:spacing w:before="60" w:after="60"/>
      </w:pPr>
      <w:r>
        <w:rPr>
          <w:b/>
          <w:sz w:val="22"/>
        </w:rPr>
        <w:t xml:space="preserve">Item 4 – </w:t>
      </w:r>
      <w:r>
        <w:rPr>
          <w:sz w:val="22"/>
        </w:rPr>
        <w:t>Advisory Business</w:t>
      </w:r>
    </w:p>
    <w:p>
      <w:pPr>
        <w:spacing w:before="60" w:after="60"/>
      </w:pPr>
      <w:r>
        <w:rPr>
          <w:b/>
          <w:sz w:val="22"/>
        </w:rPr>
        <w:t xml:space="preserve">Item 5 – </w:t>
      </w:r>
      <w:r>
        <w:rPr>
          <w:sz w:val="22"/>
        </w:rPr>
        <w:t>Fees and Compensation</w:t>
      </w:r>
    </w:p>
    <w:p>
      <w:pPr>
        <w:spacing w:before="60" w:after="60"/>
      </w:pPr>
      <w:r>
        <w:rPr>
          <w:b/>
          <w:sz w:val="22"/>
        </w:rPr>
        <w:t xml:space="preserve">Item 6 – </w:t>
      </w:r>
      <w:r>
        <w:rPr>
          <w:sz w:val="22"/>
        </w:rPr>
        <w:t>Performance-Based Fees and Side-by-Side Management</w:t>
      </w:r>
    </w:p>
    <w:p>
      <w:pPr>
        <w:spacing w:before="60" w:after="60"/>
      </w:pPr>
      <w:r>
        <w:rPr>
          <w:b/>
          <w:sz w:val="22"/>
        </w:rPr>
        <w:t xml:space="preserve">Item 7 – </w:t>
      </w:r>
      <w:r>
        <w:rPr>
          <w:sz w:val="22"/>
        </w:rPr>
        <w:t>Types of Clients</w:t>
      </w:r>
    </w:p>
    <w:p>
      <w:pPr>
        <w:spacing w:before="60" w:after="60"/>
      </w:pPr>
      <w:r>
        <w:rPr>
          <w:b/>
          <w:sz w:val="22"/>
        </w:rPr>
        <w:t xml:space="preserve">Item 8 – </w:t>
      </w:r>
      <w:r>
        <w:rPr>
          <w:sz w:val="22"/>
        </w:rPr>
        <w:t>Methods of Analysis, Investment Strategies and Risk of Loss</w:t>
      </w:r>
    </w:p>
    <w:p>
      <w:pPr>
        <w:spacing w:before="60" w:after="60"/>
      </w:pPr>
      <w:r>
        <w:rPr>
          <w:b/>
          <w:sz w:val="22"/>
        </w:rPr>
        <w:t xml:space="preserve">Item 9 – </w:t>
      </w:r>
      <w:r>
        <w:rPr>
          <w:sz w:val="22"/>
        </w:rPr>
        <w:t>Disciplinary Information</w:t>
      </w:r>
    </w:p>
    <w:p>
      <w:pPr>
        <w:spacing w:before="60" w:after="60"/>
      </w:pPr>
      <w:r>
        <w:rPr>
          <w:b/>
          <w:sz w:val="22"/>
        </w:rPr>
        <w:t xml:space="preserve">Item 10 – </w:t>
      </w:r>
      <w:r>
        <w:rPr>
          <w:sz w:val="22"/>
        </w:rPr>
        <w:t>Other Financial Industry Activities and Affiliations</w:t>
      </w:r>
    </w:p>
    <w:p>
      <w:pPr>
        <w:spacing w:before="60" w:after="60"/>
      </w:pPr>
      <w:r>
        <w:rPr>
          <w:b/>
          <w:sz w:val="22"/>
        </w:rPr>
        <w:t xml:space="preserve">Item 11 – </w:t>
      </w:r>
      <w:r>
        <w:rPr>
          <w:sz w:val="22"/>
        </w:rPr>
        <w:t>Code of Ethics, Participation or Interest in Client Transactions and Personal Trading</w:t>
      </w:r>
    </w:p>
    <w:p>
      <w:pPr>
        <w:spacing w:before="60" w:after="60"/>
      </w:pPr>
      <w:r>
        <w:rPr>
          <w:b/>
          <w:sz w:val="22"/>
        </w:rPr>
        <w:t xml:space="preserve">Item 12 – </w:t>
      </w:r>
      <w:r>
        <w:rPr>
          <w:sz w:val="22"/>
        </w:rPr>
        <w:t>Brokerage Practices</w:t>
      </w:r>
    </w:p>
    <w:p>
      <w:pPr>
        <w:spacing w:before="60" w:after="60"/>
      </w:pPr>
      <w:r>
        <w:rPr>
          <w:b/>
          <w:sz w:val="22"/>
        </w:rPr>
        <w:t xml:space="preserve">Item 13 – </w:t>
      </w:r>
      <w:r>
        <w:rPr>
          <w:sz w:val="22"/>
        </w:rPr>
        <w:t>Review of Accounts</w:t>
      </w:r>
    </w:p>
    <w:p>
      <w:pPr>
        <w:spacing w:before="60" w:after="60"/>
      </w:pPr>
      <w:r>
        <w:rPr>
          <w:b/>
          <w:sz w:val="22"/>
        </w:rPr>
        <w:t xml:space="preserve">Item 14 – </w:t>
      </w:r>
      <w:r>
        <w:rPr>
          <w:sz w:val="22"/>
        </w:rPr>
        <w:t>Client Referrals and Other Compensation</w:t>
      </w:r>
    </w:p>
    <w:p>
      <w:pPr>
        <w:spacing w:before="60" w:after="60"/>
      </w:pPr>
      <w:r>
        <w:rPr>
          <w:b/>
          <w:sz w:val="22"/>
        </w:rPr>
        <w:t xml:space="preserve">Item 15 – </w:t>
      </w:r>
      <w:r>
        <w:rPr>
          <w:sz w:val="22"/>
        </w:rPr>
        <w:t>Custody</w:t>
      </w:r>
    </w:p>
    <w:p>
      <w:pPr>
        <w:spacing w:before="60" w:after="60"/>
      </w:pPr>
      <w:r>
        <w:rPr>
          <w:b/>
          <w:sz w:val="22"/>
        </w:rPr>
        <w:t xml:space="preserve">Item 16 – </w:t>
      </w:r>
      <w:r>
        <w:rPr>
          <w:sz w:val="22"/>
        </w:rPr>
        <w:t>Investment Discretion</w:t>
      </w:r>
    </w:p>
    <w:p>
      <w:pPr>
        <w:spacing w:before="60" w:after="60"/>
      </w:pPr>
      <w:r>
        <w:rPr>
          <w:b/>
          <w:sz w:val="22"/>
        </w:rPr>
        <w:t xml:space="preserve">Item 17 – </w:t>
      </w:r>
      <w:r>
        <w:rPr>
          <w:sz w:val="22"/>
        </w:rPr>
        <w:t>Voting Client Securities (Proxy Voting)</w:t>
      </w:r>
    </w:p>
    <w:p>
      <w:pPr>
        <w:spacing w:before="60" w:after="60"/>
      </w:pPr>
      <w:r>
        <w:rPr>
          <w:b/>
          <w:sz w:val="22"/>
        </w:rPr>
        <w:t xml:space="preserve">Item 18 – </w:t>
      </w:r>
      <w:r>
        <w:rPr>
          <w:sz w:val="22"/>
        </w:rPr>
        <w:t>Financial Information</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100014" name="logo_9100014"/>
            <wp:cNvGraphicFramePr/>
            <a:graphic xmlns:a="http://schemas.openxmlformats.org/drawingml/2006/main">
              <a:graphicData uri="http://schemas.openxmlformats.org/drawingml/2006/picture">
                <pic:pic xmlns:pic="http://schemas.openxmlformats.org/drawingml/2006/picture">
                  <pic:nvPicPr>
                    <pic:cNvPr id="9100014" name="logo_9100014"/>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4: Advisory Business</w:t>
      </w:r>
    </w:p>
    <w:p>
      <w:pPr>
        <w:spacing w:before="200" w:after="80"/>
      </w:pPr>
      <w:r>
        <w:rPr>
          <w:b/>
          <w:sz w:val="22"/>
        </w:rPr>
        <w:t>A. Description of the Firm</w:t>
      </w:r>
    </w:p>
    <w:p>
      <w:pPr>
        <w:spacing w:before="80" w:after="80" w:line="276" w:lineRule="auto"/>
        <w:jc w:val="both"/>
        <w:ind w:firstLine="720"/>
      </w:pPr>
      <w:r>
        <w:rPr>
          <w:sz w:val="22"/>
        </w:rPr>
        <w:t xml:space="preserve">NextRock Investment Group, L.L.C. (the “Firm” or “Adviser”) is a Delaware limited liability company formed in May 2024 and headquartered at 100 Park Avenue, New York, NY 10017. The Firm operates under the primary business name NextRock &amp; Co. and is seeking initial registration as an investment adviser with the United States Securities and Exchange Commission (“SEC”) pursuant to the Investment Advisers Act of 1940, as amended (the “Advisers Act”).</w:t>
      </w:r>
    </w:p>
    <w:p>
      <w:pPr>
        <w:spacing w:before="120" w:after="120"/>
      </w:pPr>
      <w:r>
        <w:t xml:space="preserve"> </w:t>
      </w:r>
    </w:p>
    <w:p>
      <w:pPr>
        <w:spacing w:before="80" w:after="80" w:line="276" w:lineRule="auto"/>
        <w:jc w:val="both"/>
        <w:ind w:firstLine="720"/>
      </w:pPr>
      <w:r>
        <w:rPr>
          <w:sz w:val="22"/>
        </w:rPr>
        <w:t xml:space="preserve">The Firm is 100% owned by Giovanni L. Costavon, who serves as Chief Executive Officer. The Adviser operates as part of a broader institutional platform that includes NextRock &amp; Co. Inc. (corporate operations), NextLife Insurance Group Inc. (insurance and reinsurance platform), and SVCV, Inc. (holding company for consumer brands, media, and venture assets). Each entity operates as a distinct legal entity within the broader NextRock platform.</w:t>
      </w:r>
    </w:p>
    <w:p>
      <w:pPr>
        <w:spacing w:before="120" w:after="120"/>
      </w:pPr>
      <w:r>
        <w:t xml:space="preserve"> </w:t>
      </w:r>
    </w:p>
    <w:p>
      <w:pPr>
        <w:spacing w:before="200" w:after="80"/>
      </w:pPr>
      <w:r>
        <w:rPr>
          <w:b/>
          <w:sz w:val="22"/>
        </w:rPr>
        <w:t>B. Types of Advisory Services</w:t>
      </w:r>
    </w:p>
    <w:p>
      <w:pPr>
        <w:spacing w:before="80" w:after="80" w:line="276" w:lineRule="auto"/>
        <w:jc w:val="both"/>
        <w:ind w:firstLine="720"/>
      </w:pPr>
      <w:r>
        <w:rPr>
          <w:sz w:val="22"/>
        </w:rPr>
        <w:t xml:space="preserve">The Adviser is a pre-launch, newly formed investment adviser. The Firm expects to provide investment advisory services across the following strategies upon commencement of operations:</w:t>
      </w:r>
    </w:p>
    <w:p>
      <w:pPr>
        <w:spacing w:before="120" w:after="120"/>
      </w:pPr>
      <w:r>
        <w:t xml:space="preserve"> </w:t>
      </w:r>
    </w:p>
    <w:p>
      <w:pPr>
        <w:spacing w:before="80" w:after="80" w:line="276" w:lineRule="auto"/>
        <w:jc w:val="both"/>
      </w:pPr>
      <w:r>
        <w:rPr>
          <w:sz w:val="22"/>
        </w:rPr>
        <w:t xml:space="preserve">•  Treasury and liquidity management advisory for affiliated entities and institutional clients</w:t>
      </w:r>
    </w:p>
    <w:p>
      <w:pPr>
        <w:spacing w:before="80" w:after="80" w:line="276" w:lineRule="auto"/>
        <w:jc w:val="both"/>
      </w:pPr>
      <w:r>
        <w:rPr>
          <w:sz w:val="22"/>
        </w:rPr>
        <w:t xml:space="preserve">•  Multi-strategy alternative asset management, including private credit, structured credit, and control-oriented private equity</w:t>
      </w:r>
    </w:p>
    <w:p>
      <w:pPr>
        <w:spacing w:before="80" w:after="80" w:line="276" w:lineRule="auto"/>
        <w:jc w:val="both"/>
      </w:pPr>
      <w:r>
        <w:rPr>
          <w:sz w:val="22"/>
        </w:rPr>
        <w:t xml:space="preserve">•  Insurance-linked capital and reinsurance-related investment management through NextLife Insurance Group Inc.</w:t>
      </w:r>
    </w:p>
    <w:p>
      <w:pPr>
        <w:spacing w:before="80" w:after="80" w:line="276" w:lineRule="auto"/>
        <w:jc w:val="both"/>
      </w:pPr>
      <w:r>
        <w:rPr>
          <w:sz w:val="22"/>
        </w:rPr>
        <w:t xml:space="preserve">•  Proprietary investment oversight across the NextRock platform</w:t>
      </w:r>
    </w:p>
    <w:p>
      <w:pPr>
        <w:spacing w:before="120" w:after="120"/>
      </w:pPr>
      <w:r>
        <w:t xml:space="preserve"> </w:t>
      </w:r>
    </w:p>
    <w:p>
      <w:pPr>
        <w:spacing w:before="80" w:after="80" w:line="276" w:lineRule="auto"/>
        <w:jc w:val="both"/>
        <w:ind w:firstLine="720"/>
      </w:pPr>
      <w:r>
        <w:rPr>
          <w:sz w:val="22"/>
        </w:rPr>
        <w:t xml:space="preserve">The Firm does not represent that all strategies described above are active at the date of this filing. Strategies will be launched in phases as the Firm completes fundraising, regulatory approvals, and infrastructure build-out.</w:t>
      </w:r>
    </w:p>
    <w:p>
      <w:pPr>
        <w:spacing w:before="120" w:after="120"/>
      </w:pPr>
      <w:r>
        <w:t xml:space="preserve"> </w:t>
      </w:r>
    </w:p>
    <w:p>
      <w:pPr>
        <w:spacing w:before="200" w:after="80"/>
      </w:pPr>
      <w:r>
        <w:rPr>
          <w:b/>
          <w:sz w:val="22"/>
        </w:rPr>
        <w:t>C. Client Tailoring</w:t>
      </w:r>
    </w:p>
    <w:p>
      <w:pPr>
        <w:spacing w:before="80" w:after="80" w:line="276" w:lineRule="auto"/>
        <w:jc w:val="both"/>
        <w:ind w:firstLine="720"/>
      </w:pPr>
      <w:r>
        <w:rPr>
          <w:sz w:val="22"/>
        </w:rPr>
        <w:t xml:space="preserve">The Adviser expects to tailor its advisory services to the specific needs of each client through individually negotiated investment advisory agreements, limited partnership agreements, or investment management agreements. Clients may impose reasonable restrictions on the management of their accounts, including restrictions on the types of securities or instruments in which the Adviser may invest.</w:t>
      </w:r>
    </w:p>
    <w:p>
      <w:pPr>
        <w:spacing w:before="120" w:after="120"/>
      </w:pPr>
      <w:r>
        <w:t xml:space="preserve"> </w:t>
      </w:r>
    </w:p>
    <w:p>
      <w:pPr>
        <w:spacing w:before="200" w:after="80"/>
      </w:pPr>
      <w:r>
        <w:rPr>
          <w:b/>
          <w:sz w:val="22"/>
        </w:rPr>
        <w:t>D. Wrap Fee Programs</w:t>
      </w:r>
    </w:p>
    <w:p>
      <w:pPr>
        <w:spacing w:before="80" w:after="80" w:line="276" w:lineRule="auto"/>
        <w:jc w:val="both"/>
        <w:ind w:firstLine="720"/>
      </w:pPr>
      <w:r>
        <w:rPr>
          <w:sz w:val="22"/>
        </w:rPr>
        <w:t xml:space="preserve">The Adviser does not participate in any wrap fee programs.</w:t>
      </w:r>
    </w:p>
    <w:p>
      <w:pPr>
        <w:spacing w:before="120" w:after="120"/>
      </w:pPr>
      <w:r>
        <w:t xml:space="preserve"> </w:t>
      </w:r>
    </w:p>
    <w:p>
      <w:pPr>
        <w:spacing w:before="200" w:after="80"/>
      </w:pPr>
      <w:r>
        <w:rPr>
          <w:b/>
          <w:sz w:val="22"/>
        </w:rPr>
        <w:t>E. Assets Under Management</w:t>
      </w:r>
    </w:p>
    <w:p>
      <w:pPr>
        <w:spacing w:before="80" w:after="80" w:line="276" w:lineRule="auto"/>
        <w:jc w:val="both"/>
        <w:ind w:firstLine="720"/>
      </w:pPr>
      <w:r>
        <w:rPr>
          <w:sz w:val="22"/>
        </w:rPr>
        <w:t xml:space="preserve">The Adviser is newly formed and has not yet commenced the management of client assets as of the date of this filing. Regulatory assets under management: $0 (discretionary) and $0 (non-discretionary). The Adviser will update this disclosure in its first annual amendment following commencement of advisory operations.</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100015" name="logo_9100015"/>
            <wp:cNvGraphicFramePr/>
            <a:graphic xmlns:a="http://schemas.openxmlformats.org/drawingml/2006/main">
              <a:graphicData uri="http://schemas.openxmlformats.org/drawingml/2006/picture">
                <pic:pic xmlns:pic="http://schemas.openxmlformats.org/drawingml/2006/picture">
                  <pic:nvPicPr>
                    <pic:cNvPr id="9100015" name="logo_9100015"/>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5: Fees and Compensation</w:t>
      </w:r>
    </w:p>
    <w:p>
      <w:pPr>
        <w:spacing w:before="200" w:after="80"/>
      </w:pPr>
      <w:r>
        <w:rPr>
          <w:b/>
          <w:sz w:val="22"/>
        </w:rPr>
        <w:t>A. Fee Schedules</w:t>
      </w:r>
    </w:p>
    <w:p>
      <w:pPr>
        <w:spacing w:before="80" w:after="80" w:line="276" w:lineRule="auto"/>
        <w:jc w:val="both"/>
        <w:ind w:firstLine="720"/>
      </w:pPr>
      <w:r>
        <w:rPr>
          <w:sz w:val="22"/>
        </w:rPr>
        <w:t xml:space="preserve">The Adviser has not yet established final fee schedules as advisory operations have not commenced. The Adviser expects to charge fees across the following categories, subject to negotiation and the terms of applicable advisory agreements:</w:t>
      </w:r>
    </w:p>
    <w:p>
      <w:pPr>
        <w:spacing w:before="120" w:after="120"/>
      </w:pPr>
      <w:r>
        <w:t xml:space="preserve"> </w:t>
      </w:r>
    </w:p>
    <w:p>
      <w:pPr>
        <w:spacing w:before="80" w:after="80" w:line="276" w:lineRule="auto"/>
        <w:jc w:val="both"/>
      </w:pPr>
      <w:r>
        <w:rPr>
          <w:sz w:val="22"/>
        </w:rPr>
        <w:t xml:space="preserve">•  Management fees: a percentage of regulatory assets under management, expected in the range of 1.0% to 2.0% per annum, depending on the strategy and client type</w:t>
      </w:r>
    </w:p>
    <w:p>
      <w:pPr>
        <w:spacing w:before="80" w:after="80" w:line="276" w:lineRule="auto"/>
        <w:jc w:val="both"/>
      </w:pPr>
      <w:r>
        <w:rPr>
          <w:sz w:val="22"/>
        </w:rPr>
        <w:t xml:space="preserve">•  Performance-based fees / carried interest: expected in the range of 10% to 20% of net profits or returns above an applicable hurdle rate</w:t>
      </w:r>
    </w:p>
    <w:p>
      <w:pPr>
        <w:spacing w:before="80" w:after="80" w:line="276" w:lineRule="auto"/>
        <w:jc w:val="both"/>
      </w:pPr>
      <w:r>
        <w:rPr>
          <w:sz w:val="22"/>
        </w:rPr>
        <w:t xml:space="preserve">•  Fixed fees: for treasury management, advisory, or consulting engagements</w:t>
      </w:r>
    </w:p>
    <w:p>
      <w:pPr>
        <w:spacing w:before="80" w:after="80" w:line="276" w:lineRule="auto"/>
        <w:jc w:val="both"/>
      </w:pPr>
      <w:r>
        <w:rPr>
          <w:sz w:val="22"/>
        </w:rPr>
        <w:t xml:space="preserve">•  Origination, structuring, and monitoring fees: in connection with private credit and structured transactions</w:t>
      </w:r>
    </w:p>
    <w:p>
      <w:pPr>
        <w:spacing w:before="120" w:after="120"/>
      </w:pPr>
      <w:r>
        <w:t xml:space="preserve"> </w:t>
      </w:r>
    </w:p>
    <w:p>
      <w:pPr>
        <w:spacing w:before="80" w:after="80" w:line="276" w:lineRule="auto"/>
        <w:jc w:val="both"/>
        <w:ind w:firstLine="720"/>
      </w:pPr>
      <w:r>
        <w:rPr>
          <w:sz w:val="22"/>
        </w:rPr>
        <w:t xml:space="preserve">All fees are subject to negotiation and will be set forth in the applicable advisory or governing agreement. The Adviser will update this Item upon commencement of advisory operations.</w:t>
      </w:r>
    </w:p>
    <w:p>
      <w:pPr>
        <w:spacing w:before="120" w:after="120"/>
      </w:pPr>
      <w:r>
        <w:t xml:space="preserve"> </w:t>
      </w:r>
    </w:p>
    <w:p>
      <w:pPr>
        <w:spacing w:before="200" w:after="80"/>
      </w:pPr>
      <w:r>
        <w:rPr>
          <w:b/>
          <w:sz w:val="22"/>
        </w:rPr>
        <w:t>B. Fee Billing</w:t>
      </w:r>
    </w:p>
    <w:p>
      <w:pPr>
        <w:spacing w:before="80" w:after="80"/>
        <w:jc w:val="both"/>
      </w:pPr>
      <w:r>
        <w:rPr>
          <w:color w:val="C00000"/>
          <w:sz w:val="22"/>
        </w:rPr>
        <w:t xml:space="preserve">[INSERT: Billing frequency, arrears vs. advance, calculation methodology — to be confirmed upon commencement of operations]</w:t>
      </w:r>
    </w:p>
    <w:p>
      <w:pPr>
        <w:spacing w:before="120" w:after="120"/>
      </w:pPr>
      <w:r>
        <w:t xml:space="preserve"> </w:t>
      </w:r>
    </w:p>
    <w:p>
      <w:pPr>
        <w:spacing w:before="200" w:after="80"/>
      </w:pPr>
      <w:r>
        <w:rPr>
          <w:b/>
          <w:sz w:val="22"/>
        </w:rPr>
        <w:t>C. Other Expenses</w:t>
      </w:r>
    </w:p>
    <w:p>
      <w:pPr>
        <w:spacing w:before="80" w:after="80" w:line="276" w:lineRule="auto"/>
        <w:jc w:val="both"/>
        <w:ind w:firstLine="720"/>
      </w:pPr>
      <w:r>
        <w:rPr>
          <w:sz w:val="22"/>
        </w:rPr>
        <w:t xml:space="preserve">In addition to the Adviser’s management fees, clients and funds will bear their allocable share of fund-level and transaction-level expenses, including but not limited to: brokerage commissions, custodian fees, legal and accounting fees, fund administration fees, audit fees, organizational expenses, taxes, and other expenses set forth in the applicable governing documents.</w:t>
      </w:r>
    </w:p>
    <w:p>
      <w:pPr>
        <w:spacing w:before="120" w:after="120"/>
      </w:pPr>
      <w:r>
        <w:t xml:space="preserve"> </w:t>
      </w:r>
    </w:p>
    <w:p>
      <w:pPr>
        <w:spacing w:before="200" w:after="80"/>
      </w:pPr>
      <w:r>
        <w:rPr>
          <w:b/>
          <w:sz w:val="22"/>
        </w:rPr>
        <w:t>D. Prepayment and Refunds</w:t>
      </w:r>
    </w:p>
    <w:p>
      <w:pPr>
        <w:spacing w:before="80" w:after="80" w:line="276" w:lineRule="auto"/>
        <w:jc w:val="both"/>
        <w:ind w:firstLine="720"/>
      </w:pPr>
      <w:r>
        <w:rPr>
          <w:sz w:val="22"/>
        </w:rPr>
        <w:t xml:space="preserve">The Adviser does not currently require or solicit prepayment of fees more than six months in advance. Upon establishment of fee arrangements, the Adviser’s advisory agreements will include provisions addressing fee pro-ration and refunds upon termination.</w:t>
      </w:r>
    </w:p>
    <w:p>
      <w:pPr>
        <w:spacing w:before="120" w:after="120"/>
      </w:pPr>
      <w:r>
        <w:t xml:space="preserve"> </w:t>
      </w:r>
    </w:p>
    <w:p>
      <w:pPr>
        <w:spacing w:before="200" w:after="80"/>
      </w:pPr>
      <w:r>
        <w:rPr>
          <w:b/>
          <w:sz w:val="22"/>
        </w:rPr>
        <w:t>E. Compensation for Sales of Securities</w:t>
      </w:r>
    </w:p>
    <w:p>
      <w:pPr>
        <w:spacing w:before="80" w:after="80" w:line="276" w:lineRule="auto"/>
        <w:jc w:val="both"/>
        <w:ind w:firstLine="720"/>
      </w:pPr>
      <w:r>
        <w:rPr>
          <w:sz w:val="22"/>
        </w:rPr>
        <w:t xml:space="preserve">Neither the Adviser nor any supervised person receives compensation from the sale of securities or other investment products to clients in the form of commissions, 12b-1 fees, or other sales-based compensation that would create a material conflict of interest. The Adviser will disclose any such arrangements if they arise in the future.</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100016" name="logo_9100016"/>
            <wp:cNvGraphicFramePr/>
            <a:graphic xmlns:a="http://schemas.openxmlformats.org/drawingml/2006/main">
              <a:graphicData uri="http://schemas.openxmlformats.org/drawingml/2006/picture">
                <pic:pic xmlns:pic="http://schemas.openxmlformats.org/drawingml/2006/picture">
                  <pic:nvPicPr>
                    <pic:cNvPr id="9100016" name="logo_9100016"/>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6: Performance-Based Fees and Side-by-Side Management</w:t>
      </w:r>
    </w:p>
    <w:p>
      <w:pPr>
        <w:spacing w:before="80" w:after="80" w:line="276" w:lineRule="auto"/>
        <w:jc w:val="both"/>
        <w:ind w:firstLine="720"/>
      </w:pPr>
      <w:r>
        <w:rPr>
          <w:sz w:val="22"/>
        </w:rPr>
        <w:t xml:space="preserve">The Adviser expects to charge performance-based fees, including carried interest and incentive allocations, in connection with private funds and certain institutional mandates. Such fees will be charged only to clients who are “qualified clients” as defined under Rule 205-3 of the Advisers Act.</w:t>
      </w:r>
    </w:p>
    <w:p>
      <w:pPr>
        <w:spacing w:before="120" w:after="120"/>
      </w:pPr>
      <w:r>
        <w:t xml:space="preserve"> </w:t>
      </w:r>
    </w:p>
    <w:p>
      <w:pPr>
        <w:spacing w:before="80" w:after="80" w:line="276" w:lineRule="auto"/>
        <w:jc w:val="both"/>
        <w:ind w:firstLine="720"/>
      </w:pPr>
      <w:r>
        <w:rPr>
          <w:sz w:val="22"/>
        </w:rPr>
        <w:t xml:space="preserve">Performance-based compensation may create an incentive for the Adviser to make investments that are riskier or more speculative than would be the case absent such compensation. The Adviser may also manage accounts that are not subject to performance-based fees alongside accounts that are, which creates a conflict of interest regarding the allocation of investment opportunities. The Adviser will address such conflicts through its allocation policies, code of ethics, and related compliance policies and procedures.</w:t>
      </w:r>
    </w:p>
    <w:p>
      <w:pPr>
        <w:spacing w:before="120" w:after="120"/>
      </w:pPr>
      <w:r>
        <w:t xml:space="preserve"> </w:t>
      </w:r>
    </w:p>
    <w:p>
      <w:pPr>
        <w:spacing w:before="80" w:after="80"/>
        <w:jc w:val="both"/>
      </w:pPr>
      <w:r>
        <w:rPr>
          <w:color w:val="C00000"/>
          <w:sz w:val="22"/>
        </w:rPr>
        <w:t xml:space="preserve">[INSERT: Specific hurdle rates, high-water mark provisions, and clawback terms upon finalization of fund documents]</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100017" name="logo_9100017"/>
            <wp:cNvGraphicFramePr/>
            <a:graphic xmlns:a="http://schemas.openxmlformats.org/drawingml/2006/main">
              <a:graphicData uri="http://schemas.openxmlformats.org/drawingml/2006/picture">
                <pic:pic xmlns:pic="http://schemas.openxmlformats.org/drawingml/2006/picture">
                  <pic:nvPicPr>
                    <pic:cNvPr id="9100017" name="logo_9100017"/>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7: Types of Clients</w:t>
      </w:r>
    </w:p>
    <w:p>
      <w:pPr>
        <w:spacing w:before="80" w:after="80" w:line="276" w:lineRule="auto"/>
        <w:jc w:val="both"/>
        <w:ind w:firstLine="720"/>
      </w:pPr>
      <w:r>
        <w:rPr>
          <w:sz w:val="22"/>
        </w:rPr>
        <w:t xml:space="preserve">The Adviser expects to provide investment advisory services to the following types of clients, subject to applicable eligibility requirements:</w:t>
      </w:r>
    </w:p>
    <w:p>
      <w:pPr>
        <w:spacing w:before="120" w:after="120"/>
      </w:pPr>
      <w:r>
        <w:t xml:space="preserve"> </w:t>
      </w:r>
    </w:p>
    <w:p>
      <w:pPr>
        <w:spacing w:before="80" w:after="80" w:line="276" w:lineRule="auto"/>
        <w:jc w:val="both"/>
      </w:pPr>
      <w:r>
        <w:rPr>
          <w:sz w:val="22"/>
        </w:rPr>
        <w:t xml:space="preserve">•  Institutional investors, including insurance companies, pension funds, and sovereign wealth funds</w:t>
      </w:r>
    </w:p>
    <w:p>
      <w:pPr>
        <w:spacing w:before="80" w:after="80" w:line="276" w:lineRule="auto"/>
        <w:jc w:val="both"/>
      </w:pPr>
      <w:r>
        <w:rPr>
          <w:sz w:val="22"/>
        </w:rPr>
        <w:t xml:space="preserve">•  Accredited investors and qualified purchasers, as defined under applicable securities laws</w:t>
      </w:r>
    </w:p>
    <w:p>
      <w:pPr>
        <w:spacing w:before="80" w:after="80" w:line="276" w:lineRule="auto"/>
        <w:jc w:val="both"/>
      </w:pPr>
      <w:r>
        <w:rPr>
          <w:sz w:val="22"/>
        </w:rPr>
        <w:t xml:space="preserve">•  High net worth individuals and family offices</w:t>
      </w:r>
    </w:p>
    <w:p>
      <w:pPr>
        <w:spacing w:before="80" w:after="80" w:line="276" w:lineRule="auto"/>
        <w:jc w:val="both"/>
      </w:pPr>
      <w:r>
        <w:rPr>
          <w:sz w:val="22"/>
        </w:rPr>
        <w:t xml:space="preserve">•  Affiliated entities, including NextRock &amp; Co. Inc., NextLife Insurance Group Inc., and SVCV, Inc.</w:t>
      </w:r>
    </w:p>
    <w:p>
      <w:pPr>
        <w:spacing w:before="80" w:after="80" w:line="276" w:lineRule="auto"/>
        <w:jc w:val="both"/>
      </w:pPr>
      <w:r>
        <w:rPr>
          <w:sz w:val="22"/>
        </w:rPr>
        <w:t xml:space="preserve">•  Private investment funds and pooled vehicles managed or sponsored by the Adviser</w:t>
      </w:r>
    </w:p>
    <w:p>
      <w:pPr>
        <w:spacing w:before="120" w:after="120"/>
      </w:pPr>
      <w:r>
        <w:t xml:space="preserve"> </w:t>
      </w:r>
    </w:p>
    <w:p>
      <w:pPr>
        <w:spacing w:before="80" w:after="80"/>
        <w:jc w:val="both"/>
      </w:pPr>
      <w:r>
        <w:rPr>
          <w:color w:val="C00000"/>
          <w:sz w:val="22"/>
        </w:rPr>
        <w:t xml:space="preserve">[INSERT: Minimum account size / investment minimums upon establishment of advisory programs]</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100018" name="logo_9100018"/>
            <wp:cNvGraphicFramePr/>
            <a:graphic xmlns:a="http://schemas.openxmlformats.org/drawingml/2006/main">
              <a:graphicData uri="http://schemas.openxmlformats.org/drawingml/2006/picture">
                <pic:pic xmlns:pic="http://schemas.openxmlformats.org/drawingml/2006/picture">
                  <pic:nvPicPr>
                    <pic:cNvPr id="9100018" name="logo_9100018"/>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8: Methods of Analysis, Investment Strategies and Risk of Loss</w:t>
      </w:r>
    </w:p>
    <w:p>
      <w:pPr>
        <w:spacing w:before="200" w:after="80"/>
      </w:pPr>
      <w:r>
        <w:rPr>
          <w:b/>
          <w:sz w:val="22"/>
        </w:rPr>
        <w:t>A. Methods of Analysis and Investment Strategies</w:t>
      </w:r>
    </w:p>
    <w:p>
      <w:pPr>
        <w:spacing w:before="80" w:after="80" w:line="276" w:lineRule="auto"/>
        <w:jc w:val="both"/>
        <w:ind w:firstLine="720"/>
      </w:pPr>
      <w:r>
        <w:rPr>
          <w:sz w:val="22"/>
        </w:rPr>
        <w:t xml:space="preserve">The Adviser employs a credit-led, control-oriented, multi-strategy investment approach designed to generate current income, downside protection, and long-term equity compounding. The Adviser’s investment process is built on the following core strategies:</w:t>
      </w:r>
    </w:p>
    <w:p>
      <w:pPr>
        <w:spacing w:before="120" w:after="120"/>
      </w:pPr>
      <w:r>
        <w:t xml:space="preserve"> </w:t>
      </w:r>
    </w:p>
    <w:p>
      <w:pPr>
        <w:spacing w:before="80" w:after="80" w:line="276" w:lineRule="auto"/>
        <w:jc w:val="both"/>
      </w:pPr>
      <w:r>
        <w:rPr>
          <w:sz w:val="22"/>
        </w:rPr>
        <w:t xml:space="preserve">•  Private Credit: Origination of senior secured and structured credit facilities to small and mid-market companies, with embedded equity optionality through warrants, convertible features, and step-in rights. Target yield: 8%–15%.</w:t>
      </w:r>
    </w:p>
    <w:p>
      <w:pPr>
        <w:spacing w:before="80" w:after="80" w:line="276" w:lineRule="auto"/>
        <w:jc w:val="both"/>
      </w:pPr>
      <w:r>
        <w:rPr>
          <w:sz w:val="22"/>
        </w:rPr>
        <w:t xml:space="preserve">•  Control Private Equity: Acquisition of control or path-to-control positions in businesses sourced through the credit platform or proprietary origination. Target ownership: 30%–51%+ over time.</w:t>
      </w:r>
    </w:p>
    <w:p>
      <w:pPr>
        <w:spacing w:before="80" w:after="80" w:line="276" w:lineRule="auto"/>
        <w:jc w:val="both"/>
      </w:pPr>
      <w:r>
        <w:rPr>
          <w:sz w:val="22"/>
        </w:rPr>
        <w:t xml:space="preserve">•  Insurance-Linked Capital: Investment management of insurance and reinsurance-related assets through NextLife Insurance Group Inc., targeting stable, long-duration returns.</w:t>
      </w:r>
    </w:p>
    <w:p>
      <w:pPr>
        <w:spacing w:before="80" w:after="80" w:line="276" w:lineRule="auto"/>
        <w:jc w:val="both"/>
      </w:pPr>
      <w:r>
        <w:rPr>
          <w:sz w:val="22"/>
        </w:rPr>
        <w:t xml:space="preserve">•  Treasury Management: Oversight of treasury, liquidity, and cash management for affiliated entities, deploying capital into high-quality, liquid instruments.</w:t>
      </w:r>
    </w:p>
    <w:p>
      <w:pPr>
        <w:spacing w:before="120" w:after="120"/>
      </w:pPr>
      <w:r>
        <w:t xml:space="preserve"> </w:t>
      </w:r>
    </w:p>
    <w:p>
      <w:pPr>
        <w:spacing w:before="80" w:after="80" w:line="276" w:lineRule="auto"/>
        <w:jc w:val="both"/>
        <w:ind w:firstLine="720"/>
      </w:pPr>
      <w:r>
        <w:rPr>
          <w:sz w:val="22"/>
        </w:rPr>
        <w:t xml:space="preserve">The Adviser utilizes fundamental analysis, credit underwriting, macroeconomic analysis, and proprietary deal sourcing as its primary methods of analysis. Investment decisions are subject to approval by the Adviser’s Investment Committee.</w:t>
      </w:r>
    </w:p>
    <w:p>
      <w:pPr>
        <w:spacing w:before="120" w:after="120"/>
      </w:pPr>
      <w:r>
        <w:t xml:space="preserve"> </w:t>
      </w:r>
    </w:p>
    <w:p>
      <w:pPr>
        <w:spacing w:before="200" w:after="80"/>
      </w:pPr>
      <w:r>
        <w:rPr>
          <w:b/>
          <w:sz w:val="22"/>
        </w:rPr>
        <w:t>B. Material Risks</w:t>
      </w:r>
    </w:p>
    <w:p>
      <w:pPr>
        <w:spacing w:before="80" w:after="80" w:line="276" w:lineRule="auto"/>
        <w:jc w:val="both"/>
        <w:ind w:firstLine="720"/>
      </w:pPr>
      <w:r>
        <w:rPr>
          <w:sz w:val="22"/>
        </w:rPr>
        <w:t xml:space="preserve">Investing in securities and other financial instruments involves significant risk of loss. Clients should carefully consider the following risks before engaging the Adviser:</w:t>
      </w:r>
    </w:p>
    <w:p>
      <w:pPr>
        <w:spacing w:before="120" w:after="120"/>
      </w:pPr>
      <w:r>
        <w:t xml:space="preserve"> </w:t>
      </w:r>
    </w:p>
    <w:p>
      <w:pPr>
        <w:ind w:left="360"/>
        <w:spacing w:before="100" w:after="40"/>
      </w:pPr>
      <w:r>
        <w:rPr>
          <w:b/>
          <w:sz w:val="22"/>
        </w:rPr>
        <w:t xml:space="preserve">Credit Risk.  </w:t>
      </w:r>
      <w:r>
        <w:rPr>
          <w:sz w:val="22"/>
        </w:rPr>
        <w:t xml:space="preserve">Borrowers may fail to meet interest or principal obligations, resulting in income disruption and potential capital impairment.</w:t>
      </w:r>
    </w:p>
    <w:p>
      <w:pPr>
        <w:ind w:left="360"/>
        <w:spacing w:before="100" w:after="40"/>
      </w:pPr>
      <w:r>
        <w:rPr>
          <w:b/>
          <w:sz w:val="22"/>
        </w:rPr>
        <w:t xml:space="preserve">Market Risk.  </w:t>
      </w:r>
      <w:r>
        <w:rPr>
          <w:sz w:val="22"/>
        </w:rPr>
        <w:t xml:space="preserve">Changes in macroeconomic conditions, including interest rates, inflation, and recessionary environments, may adversely affect portfolio values and exit opportunities.</w:t>
      </w:r>
    </w:p>
    <w:p>
      <w:pPr>
        <w:ind w:left="360"/>
        <w:spacing w:before="100" w:after="40"/>
      </w:pPr>
      <w:r>
        <w:rPr>
          <w:b/>
          <w:sz w:val="22"/>
        </w:rPr>
        <w:t xml:space="preserve">Liquidity Risk.  </w:t>
      </w:r>
      <w:r>
        <w:rPr>
          <w:sz w:val="22"/>
        </w:rPr>
        <w:t xml:space="preserve">Private credit and equity investments are not readily tradable and may be subject to extended holding periods and limited exit opportunities.</w:t>
      </w:r>
    </w:p>
    <w:p>
      <w:pPr>
        <w:ind w:left="360"/>
        <w:spacing w:before="100" w:after="40"/>
      </w:pPr>
      <w:r>
        <w:rPr>
          <w:b/>
          <w:sz w:val="22"/>
        </w:rPr>
        <w:t xml:space="preserve">Concentration Risk.  </w:t>
      </w:r>
      <w:r>
        <w:rPr>
          <w:sz w:val="22"/>
        </w:rPr>
        <w:t xml:space="preserve">The portfolio may be concentrated in specific assets, sectors, or geographies, which may increase volatility and the impact of adverse developments.</w:t>
      </w:r>
    </w:p>
    <w:p>
      <w:pPr>
        <w:ind w:left="360"/>
        <w:spacing w:before="100" w:after="40"/>
      </w:pPr>
      <w:r>
        <w:rPr>
          <w:b/>
          <w:sz w:val="22"/>
        </w:rPr>
        <w:t xml:space="preserve">Leverage Risk.  </w:t>
      </w:r>
      <w:r>
        <w:rPr>
          <w:sz w:val="22"/>
        </w:rPr>
        <w:t xml:space="preserve">The use of debt at the asset or fund level may amplify losses and increase the risk of capital impairment.</w:t>
      </w:r>
    </w:p>
    <w:p>
      <w:pPr>
        <w:ind w:left="360"/>
        <w:spacing w:before="100" w:after="40"/>
      </w:pPr>
      <w:r>
        <w:rPr>
          <w:b/>
          <w:sz w:val="22"/>
        </w:rPr>
        <w:t xml:space="preserve">Key Person Risk.  </w:t>
      </w:r>
      <w:r>
        <w:rPr>
          <w:sz w:val="22"/>
        </w:rPr>
        <w:t xml:space="preserve">The Firm is dependent on the expertise of its founding principals. The loss of key personnel could disrupt investment operations.</w:t>
      </w:r>
    </w:p>
    <w:p>
      <w:pPr>
        <w:ind w:left="360"/>
        <w:spacing w:before="100" w:after="40"/>
      </w:pPr>
      <w:r>
        <w:rPr>
          <w:b/>
          <w:sz w:val="22"/>
        </w:rPr>
        <w:t xml:space="preserve">Regulatory Risk.  </w:t>
      </w:r>
      <w:r>
        <w:rPr>
          <w:sz w:val="22"/>
        </w:rPr>
        <w:t xml:space="preserve">Changes in laws or regulations governing investment advisers, insurance companies, or financial markets may adversely affect the Adviser’s operations or the performance of client portfolios.</w:t>
      </w:r>
    </w:p>
    <w:p>
      <w:pPr>
        <w:ind w:left="360"/>
        <w:spacing w:before="100" w:after="40"/>
      </w:pPr>
      <w:r>
        <w:rPr>
          <w:b/>
          <w:sz w:val="22"/>
        </w:rPr>
        <w:t xml:space="preserve">Valuation Risk.  </w:t>
      </w:r>
      <w:r>
        <w:rPr>
          <w:sz w:val="22"/>
        </w:rPr>
        <w:t xml:space="preserve">Illiquid and private assets require subjective valuation methodologies, which may result in NAV volatility and potential mispricing.</w:t>
      </w:r>
    </w:p>
    <w:p>
      <w:pPr>
        <w:ind w:left="360"/>
        <w:spacing w:before="100" w:after="40"/>
      </w:pPr>
      <w:r>
        <w:rPr>
          <w:b/>
          <w:sz w:val="22"/>
        </w:rPr>
        <w:t xml:space="preserve">Currency Risk.  </w:t>
      </w:r>
      <w:r>
        <w:rPr>
          <w:sz w:val="22"/>
        </w:rPr>
        <w:t xml:space="preserve">Cross-border investments may expose the portfolio to foreign exchange fluctuations that adversely affect returns.</w:t>
      </w:r>
    </w:p>
    <w:p>
      <w:pPr>
        <w:ind w:left="360"/>
        <w:spacing w:before="100" w:after="40"/>
      </w:pPr>
      <w:r>
        <w:rPr>
          <w:b/>
          <w:sz w:val="22"/>
        </w:rPr>
        <w:t xml:space="preserve">Insurance-Linked Risk.  </w:t>
      </w:r>
      <w:r>
        <w:rPr>
          <w:sz w:val="22"/>
        </w:rPr>
        <w:t xml:space="preserve">Investments related to insurance and reinsurance activities are subject to actuarial, catastrophic event, and regulatory risks specific to the insurance industry.</w:t>
      </w:r>
    </w:p>
    <w:p>
      <w:pPr>
        <w:ind w:left="360"/>
        <w:spacing w:before="100" w:after="40"/>
      </w:pPr>
      <w:r>
        <w:rPr>
          <w:b/>
          <w:sz w:val="22"/>
        </w:rPr>
        <w:t xml:space="preserve">Counterparty Risk.  </w:t>
      </w:r>
      <w:r>
        <w:rPr>
          <w:sz w:val="22"/>
        </w:rPr>
        <w:t xml:space="preserve">The Adviser’s investments and transactions may be subject to the credit and performance risk of counterparties, including borrowers, joint venture partners, and service providers.</w:t>
      </w:r>
    </w:p>
    <w:p>
      <w:pPr>
        <w:ind w:left="360"/>
        <w:spacing w:before="100" w:after="40"/>
      </w:pPr>
      <w:r>
        <w:rPr>
          <w:b/>
          <w:sz w:val="22"/>
        </w:rPr>
        <w:t xml:space="preserve">Cybersecurity Risk.  </w:t>
      </w:r>
      <w:r>
        <w:rPr>
          <w:sz w:val="22"/>
        </w:rPr>
        <w:t xml:space="preserve">The Adviser and its service providers rely on technology infrastructure that may be subject to cybersecurity threats, which could result in operational disruption or loss of sensitive information.</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100019" name="logo_9100019"/>
            <wp:cNvGraphicFramePr/>
            <a:graphic xmlns:a="http://schemas.openxmlformats.org/drawingml/2006/main">
              <a:graphicData uri="http://schemas.openxmlformats.org/drawingml/2006/picture">
                <pic:pic xmlns:pic="http://schemas.openxmlformats.org/drawingml/2006/picture">
                  <pic:nvPicPr>
                    <pic:cNvPr id="9100019" name="logo_9100019"/>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9: Disciplinary Information</w:t>
      </w:r>
    </w:p>
    <w:p>
      <w:pPr>
        <w:spacing w:before="80" w:after="80" w:line="276" w:lineRule="auto"/>
        <w:jc w:val="both"/>
        <w:ind w:firstLine="720"/>
      </w:pPr>
      <w:r>
        <w:rPr>
          <w:sz w:val="22"/>
        </w:rPr>
        <w:t xml:space="preserve">There are no legal or disciplinary events material to a client’s or prospective client’s evaluation of the Adviser’s advisory business or the integrity of its management. Giovanni L. Costavon, Adriana D.S. Lima, and Dave Cielu have no reportable disciplinary history.</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100020" name="logo_9100020"/>
            <wp:cNvGraphicFramePr/>
            <a:graphic xmlns:a="http://schemas.openxmlformats.org/drawingml/2006/main">
              <a:graphicData uri="http://schemas.openxmlformats.org/drawingml/2006/picture">
                <pic:pic xmlns:pic="http://schemas.openxmlformats.org/drawingml/2006/picture">
                  <pic:nvPicPr>
                    <pic:cNvPr id="9100020" name="logo_9100020"/>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10: Other Financial Industry Activities and Affiliations</w:t>
      </w:r>
    </w:p>
    <w:p>
      <w:pPr>
        <w:spacing w:before="80" w:after="80" w:line="276" w:lineRule="auto"/>
        <w:jc w:val="both"/>
        <w:ind w:firstLine="720"/>
      </w:pPr>
      <w:r>
        <w:rPr>
          <w:sz w:val="22"/>
        </w:rPr>
        <w:t xml:space="preserve">The Adviser’s related persons include NextRock &amp; Co. Inc., NextLife Insurance Group Inc., and SVCV, Inc. NextLife Insurance Group Inc. is engaged in insurance and reinsurance activities. SVCV, Inc. is a holding company for consumer brands, media, and venture investments. These relationships may create conflicts of interest, including conflicts related to fees, allocations, affiliated transactions, and personnel sharing, which the Adviser will address through written disclosures, allocation policies, and compliance controls.</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100021" name="logo_9100021"/>
            <wp:cNvGraphicFramePr/>
            <a:graphic xmlns:a="http://schemas.openxmlformats.org/drawingml/2006/main">
              <a:graphicData uri="http://schemas.openxmlformats.org/drawingml/2006/picture">
                <pic:pic xmlns:pic="http://schemas.openxmlformats.org/drawingml/2006/picture">
                  <pic:nvPicPr>
                    <pic:cNvPr id="9100021" name="logo_9100021"/>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11: Code of Ethics, Participation or Interest in Client Transactions and Personal Trading</w:t>
      </w:r>
    </w:p>
    <w:p>
      <w:pPr>
        <w:spacing w:before="80" w:after="80" w:line="276" w:lineRule="auto"/>
        <w:jc w:val="both"/>
        <w:ind w:firstLine="720"/>
      </w:pPr>
      <w:r>
        <w:rPr>
          <w:sz w:val="22"/>
        </w:rPr>
        <w:t xml:space="preserve">The Adviser has adopted a Code of Ethics pursuant to Rule 204A-1 under the Advisers Act, which sets forth standards of business conduct expected of all supervised persons and establishes requirements governing personal securities transactions. A copy of the Code of Ethics is available upon written request. The Adviser and its supervised persons do not currently engage in principal transactions, agency cross transactions, or personal trading in securities recommended to clients, as the Adviser has not yet commenced advisory operations.</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100022" name="logo_9100022"/>
            <wp:cNvGraphicFramePr/>
            <a:graphic xmlns:a="http://schemas.openxmlformats.org/drawingml/2006/main">
              <a:graphicData uri="http://schemas.openxmlformats.org/drawingml/2006/picture">
                <pic:pic xmlns:pic="http://schemas.openxmlformats.org/drawingml/2006/picture">
                  <pic:nvPicPr>
                    <pic:cNvPr id="9100022" name="logo_9100022"/>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12: Brokerage Practices</w:t>
      </w:r>
    </w:p>
    <w:p>
      <w:pPr>
        <w:spacing w:before="80" w:after="80" w:line="276" w:lineRule="auto"/>
        <w:jc w:val="both"/>
        <w:ind w:firstLine="720"/>
      </w:pPr>
      <w:r>
        <w:rPr>
          <w:sz w:val="22"/>
        </w:rPr>
        <w:t xml:space="preserve">The Adviser has not yet selected brokers or dealers for client transactions, as advisory operations have not commenced. Upon commencement of operations, the Adviser will select brokers and dealers based on best execution, taking into account execution quality, commission rates, financial stability, and other relevant factors. The Adviser does not currently participate in soft dollar arrangements.</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100023" name="logo_9100023"/>
            <wp:cNvGraphicFramePr/>
            <a:graphic xmlns:a="http://schemas.openxmlformats.org/drawingml/2006/main">
              <a:graphicData uri="http://schemas.openxmlformats.org/drawingml/2006/picture">
                <pic:pic xmlns:pic="http://schemas.openxmlformats.org/drawingml/2006/picture">
                  <pic:nvPicPr>
                    <pic:cNvPr id="9100023" name="logo_9100023"/>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13: Review of Accounts</w:t>
      </w:r>
    </w:p>
    <w:p>
      <w:pPr>
        <w:spacing w:before="80" w:after="80" w:line="276" w:lineRule="auto"/>
        <w:jc w:val="both"/>
        <w:ind w:firstLine="720"/>
      </w:pPr>
      <w:r>
        <w:rPr>
          <w:sz w:val="22"/>
        </w:rPr>
        <w:t xml:space="preserve">The Adviser has not yet commenced management of client accounts. Upon commencement of advisory operations, client accounts will be reviewed on a regular basis by the Adviser’s investment and compliance personnel. The frequency of reviews will be set forth in applicable advisory agreements. Clients will receive account statements and reports as specified in their governing documents.</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100024" name="logo_9100024"/>
            <wp:cNvGraphicFramePr/>
            <a:graphic xmlns:a="http://schemas.openxmlformats.org/drawingml/2006/main">
              <a:graphicData uri="http://schemas.openxmlformats.org/drawingml/2006/picture">
                <pic:pic xmlns:pic="http://schemas.openxmlformats.org/drawingml/2006/picture">
                  <pic:nvPicPr>
                    <pic:cNvPr id="9100024" name="logo_9100024"/>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14: Client Referrals and Other Compensation</w:t>
      </w:r>
    </w:p>
    <w:p>
      <w:pPr>
        <w:spacing w:before="80" w:after="80" w:line="276" w:lineRule="auto"/>
        <w:jc w:val="both"/>
        <w:ind w:firstLine="720"/>
      </w:pPr>
      <w:r>
        <w:rPr>
          <w:sz w:val="22"/>
        </w:rPr>
        <w:t xml:space="preserve">The Adviser does not currently receive any economic benefit from third parties for providing investment advice. The Adviser does not currently compensate any person for client referrals. The Adviser will disclose any such arrangements if they are established in the future, in accordance with Rule 206(4)-1 under the Advisers Act.</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100025" name="logo_9100025"/>
            <wp:cNvGraphicFramePr/>
            <a:graphic xmlns:a="http://schemas.openxmlformats.org/drawingml/2006/main">
              <a:graphicData uri="http://schemas.openxmlformats.org/drawingml/2006/picture">
                <pic:pic xmlns:pic="http://schemas.openxmlformats.org/drawingml/2006/picture">
                  <pic:nvPicPr>
                    <pic:cNvPr id="9100025" name="logo_9100025"/>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15: Custody</w:t>
      </w:r>
    </w:p>
    <w:p>
      <w:pPr>
        <w:spacing w:before="80" w:after="80" w:line="276" w:lineRule="auto"/>
        <w:jc w:val="both"/>
        <w:ind w:firstLine="720"/>
      </w:pPr>
      <w:r>
        <w:rPr>
          <w:sz w:val="22"/>
        </w:rPr>
        <w:t xml:space="preserve">The Adviser does not currently have custody of client funds or securities. To the extent the Adviser manages client assets in the future, assets will be maintained with qualified custodians, and clients will receive account statements directly from custodians at least quarterly. Funds managed by the Adviser will be subject to annual audit by an independent public accountant.</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100026" name="logo_9100026"/>
            <wp:cNvGraphicFramePr/>
            <a:graphic xmlns:a="http://schemas.openxmlformats.org/drawingml/2006/main">
              <a:graphicData uri="http://schemas.openxmlformats.org/drawingml/2006/picture">
                <pic:pic xmlns:pic="http://schemas.openxmlformats.org/drawingml/2006/picture">
                  <pic:nvPicPr>
                    <pic:cNvPr id="9100026" name="logo_9100026"/>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16: Investment Discretion</w:t>
      </w:r>
    </w:p>
    <w:p>
      <w:pPr>
        <w:spacing w:before="80" w:after="80" w:line="276" w:lineRule="auto"/>
        <w:jc w:val="both"/>
        <w:ind w:firstLine="720"/>
      </w:pPr>
      <w:r>
        <w:rPr>
          <w:sz w:val="22"/>
        </w:rPr>
        <w:t xml:space="preserve">The Adviser has not yet entered into discretionary advisory agreements. When the Adviser accepts discretionary authority, such authority will be granted through written agreements and subject to any investment guidelines or restrictions established by the client.</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1016" cy="1784763"/>
            <wp:effectExtent l="0" t="0" r="0" b="0"/>
            <wp:wrapThrough wrapText="bothSides" distL="152400" distR="152400">
              <wp:wrapPolygon edited="1">
                <wp:start x="0" y="0"/>
                <wp:lineTo x="21600" y="0"/>
                <wp:lineTo x="21600" y="21668"/>
                <wp:lineTo x="0" y="21668"/>
                <wp:lineTo x="0" y="0"/>
              </wp:wrapPolygon>
            </wp:wrapThrough>
            <wp:docPr id="9100027" name="logo_9100027"/>
            <wp:cNvGraphicFramePr/>
            <a:graphic xmlns:a="http://schemas.openxmlformats.org/drawingml/2006/main">
              <a:graphicData uri="http://schemas.openxmlformats.org/drawingml/2006/picture">
                <pic:pic xmlns:pic="http://schemas.openxmlformats.org/drawingml/2006/picture">
                  <pic:nvPicPr>
                    <pic:cNvPr id="9100027" name="logo_9100027"/>
                    <pic:cNvPicPr>
                      <a:picLocks noChangeAspect="1"/>
                    </pic:cNvPicPr>
                  </pic:nvPicPr>
                  <pic:blipFill>
                    <a:blip r:embed="rId7">
                      <a:extLst/>
                    </a:blip>
                    <a:stretch>
                      <a:fillRect/>
                    </a:stretch>
                  </pic:blipFill>
                  <pic:spPr>
                    <a:xfrm>
                      <a:off x="0" y="0"/>
                      <a:ext cx="7641016" cy="1784763"/>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17: Voting Client Securities (Proxy Voting)</w:t>
      </w:r>
    </w:p>
    <w:p>
      <w:pPr>
        <w:spacing w:before="80" w:after="80" w:line="276" w:lineRule="auto"/>
        <w:jc w:val="both"/>
        <w:ind w:firstLine="720"/>
      </w:pPr>
      <w:r>
        <w:rPr>
          <w:sz w:val="22"/>
        </w:rPr>
        <w:t xml:space="preserve">The Adviser does not currently vote proxies on behalf of clients. The Adviser will adopt written proxy voting policies and procedures upon commencement of advisory operations. Clients will retain the right to direct proxy votes. Information about proxy votes may be obtained by contacting the Adviser’s Chief Compliance Officer at dave@nextrockandco.com.</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45401" cy="1817350"/>
            <wp:effectExtent l="0" t="0" r="0" b="0"/>
            <wp:wrapThrough wrapText="bothSides" distL="152400" distR="152400">
              <wp:wrapPolygon edited="1">
                <wp:start x="0" y="0"/>
                <wp:lineTo x="21600" y="0"/>
                <wp:lineTo x="21600" y="21668"/>
                <wp:lineTo x="0" y="21668"/>
                <wp:lineTo x="0" y="0"/>
              </wp:wrapPolygon>
            </wp:wrapThrough>
            <wp:docPr id="9100028" name="logo_9100028"/>
            <wp:cNvGraphicFramePr/>
            <a:graphic xmlns:a="http://schemas.openxmlformats.org/drawingml/2006/main">
              <a:graphicData uri="http://schemas.openxmlformats.org/drawingml/2006/picture">
                <pic:pic xmlns:pic="http://schemas.openxmlformats.org/drawingml/2006/picture">
                  <pic:nvPicPr>
                    <pic:cNvPr id="9100028" name="logo_9100028"/>
                    <pic:cNvPicPr>
                      <a:picLocks noChangeAspect="1"/>
                    </pic:cNvPicPr>
                  </pic:nvPicPr>
                  <pic:blipFill>
                    <a:blip r:embed="rId8">
                      <a:extLst/>
                    </a:blip>
                    <a:stretch>
                      <a:fillRect/>
                    </a:stretch>
                  </pic:blipFill>
                  <pic:spPr>
                    <a:xfrm>
                      <a:off x="0" y="0"/>
                      <a:ext cx="7645401" cy="1817350"/>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2A – Item 18: Financial Information</w:t>
      </w:r>
    </w:p>
    <w:p>
      <w:pPr>
        <w:spacing w:before="80" w:after="80" w:line="276" w:lineRule="auto"/>
        <w:jc w:val="both"/>
        <w:ind w:firstLine="720"/>
      </w:pPr>
      <w:r>
        <w:rPr>
          <w:sz w:val="22"/>
        </w:rPr>
        <w:t xml:space="preserve">The Adviser has no financial condition that is reasonably likely to impair its ability to meet contractual commitments to clients. The Adviser has not been the subject of a bankruptcy petition at any time in the past ten years. The Adviser does not require prepayment of fees more than six months in advance and therefore no balance sheet is required to be attached to this Brochure.</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675881" cy="1653435"/>
            <wp:effectExtent l="0" t="0" r="0" b="0"/>
            <wp:wrapThrough wrapText="bothSides" distL="152400" distR="152400">
              <wp:wrapPolygon edited="1">
                <wp:start x="0" y="0"/>
                <wp:lineTo x="21600" y="0"/>
                <wp:lineTo x="21600" y="21668"/>
                <wp:lineTo x="0" y="21668"/>
                <wp:lineTo x="0" y="0"/>
              </wp:wrapPolygon>
            </wp:wrapThrough>
            <wp:docPr id="9100029" name="logo_9100029"/>
            <wp:cNvGraphicFramePr/>
            <a:graphic xmlns:a="http://schemas.openxmlformats.org/drawingml/2006/main">
              <a:graphicData uri="http://schemas.openxmlformats.org/drawingml/2006/picture">
                <pic:pic xmlns:pic="http://schemas.openxmlformats.org/drawingml/2006/picture">
                  <pic:nvPicPr>
                    <pic:cNvPr id="9100029" name="logo_9100029"/>
                    <pic:cNvPicPr>
                      <a:picLocks noChangeAspect="1"/>
                    </pic:cNvPicPr>
                  </pic:nvPicPr>
                  <pic:blipFill>
                    <a:blip r:embed="rId9">
                      <a:extLst/>
                    </a:blip>
                    <a:stretch>
                      <a:fillRect/>
                    </a:stretch>
                  </pic:blipFill>
                  <pic:spPr>
                    <a:xfrm>
                      <a:off x="0" y="0"/>
                      <a:ext cx="7675881" cy="1653435"/>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2B – Brochure Supplement: Dave Cielu</w:t>
      </w:r>
    </w:p>
    <w:p>
      <w:pPr>
        <w:spacing w:before="120" w:after="120"/>
      </w:pPr>
      <w:r>
        <w:t xml:space="preserve"> </w:t>
      </w:r>
    </w:p>
    <w:p>
      <w:pPr>
        <w:spacing w:before="80" w:after="40"/>
      </w:pPr>
      <w:r>
        <w:rPr>
          <w:b/>
          <w:sz w:val="22"/>
        </w:rPr>
        <w:t xml:space="preserve">Name:  </w:t>
      </w:r>
      <w:r>
        <w:rPr>
          <w:sz w:val="22"/>
        </w:rPr>
        <w:t xml:space="preserve">Dave Cielu</w:t>
      </w:r>
    </w:p>
    <w:p>
      <w:pPr>
        <w:spacing w:before="80" w:after="40"/>
      </w:pPr>
      <w:r>
        <w:rPr>
          <w:b/>
          <w:sz w:val="22"/>
        </w:rPr>
        <w:t xml:space="preserve">Title:  </w:t>
      </w:r>
      <w:r>
        <w:rPr>
          <w:sz w:val="22"/>
        </w:rPr>
        <w:t xml:space="preserve">Chief Compliance Officer</w:t>
      </w:r>
    </w:p>
    <w:p>
      <w:pPr>
        <w:spacing w:before="80" w:after="40"/>
      </w:pPr>
      <w:r>
        <w:rPr>
          <w:b/>
          <w:sz w:val="22"/>
        </w:rPr>
        <w:t xml:space="preserve">Business Address:  </w:t>
      </w:r>
      <w:r>
        <w:rPr>
          <w:sz w:val="22"/>
        </w:rPr>
        <w:t xml:space="preserve">Allegiant Compliance Solutions, 100 Park Avenue, New York, NY 10017</w:t>
      </w:r>
    </w:p>
    <w:p>
      <w:pPr>
        <w:spacing w:before="80" w:after="40"/>
      </w:pPr>
      <w:r>
        <w:rPr>
          <w:b/>
          <w:sz w:val="22"/>
        </w:rPr>
        <w:t xml:space="preserve">Telephone:  </w:t>
      </w:r>
      <w:r>
        <w:rPr>
          <w:sz w:val="22"/>
        </w:rPr>
        <w:t xml:space="preserve">(212) 680-4452</w:t>
      </w:r>
    </w:p>
    <w:p>
      <w:pPr>
        <w:spacing w:before="80" w:after="40"/>
      </w:pPr>
      <w:r>
        <w:rPr>
          <w:b/>
          <w:sz w:val="22"/>
        </w:rPr>
        <w:t xml:space="preserve">Email:  </w:t>
      </w:r>
      <w:r>
        <w:rPr>
          <w:sz w:val="22"/>
        </w:rPr>
        <w:t xml:space="preserve">dave@nextrockandco.com</w:t>
      </w:r>
    </w:p>
    <w:p>
      <w:pPr>
        <w:spacing w:before="120" w:after="120"/>
      </w:pPr>
      <w:r>
        <w:t xml:space="preserve"> </w:t>
      </w:r>
    </w:p>
    <w:p>
      <w:pPr>
        <w:spacing w:before="200" w:after="80"/>
      </w:pPr>
      <w:r>
        <w:rPr>
          <w:b/>
          <w:sz w:val="22"/>
        </w:rPr>
        <w:t>Item 2 – Educational Background and Business Experience</w:t>
      </w:r>
    </w:p>
    <w:p>
      <w:pPr>
        <w:spacing w:before="80" w:after="80"/>
        <w:jc w:val="both"/>
      </w:pPr>
      <w:r>
        <w:rPr>
          <w:color w:val="C00000"/>
          <w:sz w:val="22"/>
        </w:rPr>
        <w:t xml:space="preserve">[INSERT: Year of birth, formal education, and business experience for the past 10 years for Dave Cielu]</w:t>
      </w:r>
    </w:p>
    <w:p>
      <w:pPr>
        <w:spacing w:before="120" w:after="120"/>
      </w:pPr>
      <w:r>
        <w:t xml:space="preserve"> </w:t>
      </w:r>
    </w:p>
    <w:p>
      <w:pPr>
        <w:spacing w:before="200" w:after="80"/>
      </w:pPr>
      <w:r>
        <w:rPr>
          <w:b/>
          <w:sz w:val="22"/>
        </w:rPr>
        <w:t>Item 3 – Disciplinary Information</w:t>
      </w:r>
    </w:p>
    <w:p>
      <w:pPr>
        <w:spacing w:before="80" w:after="80" w:line="276" w:lineRule="auto"/>
        <w:jc w:val="both"/>
        <w:ind w:firstLine="720"/>
      </w:pPr>
      <w:r>
        <w:rPr>
          <w:sz w:val="22"/>
        </w:rPr>
        <w:t xml:space="preserve">There are no legal or disciplinary events material to a client’s or prospective client’s evaluation of Dave Cielu.</w:t>
      </w:r>
    </w:p>
    <w:p>
      <w:pPr>
        <w:spacing w:before="120" w:after="120"/>
      </w:pPr>
      <w:r>
        <w:t xml:space="preserve"> </w:t>
      </w:r>
    </w:p>
    <w:p>
      <w:pPr>
        <w:spacing w:before="200" w:after="80"/>
      </w:pPr>
      <w:r>
        <w:rPr>
          <w:b/>
          <w:sz w:val="22"/>
        </w:rPr>
        <w:t>Item 4 – Other Business Activities</w:t>
      </w:r>
    </w:p>
    <w:p>
      <w:pPr>
        <w:spacing w:before="80" w:after="80"/>
        <w:jc w:val="both"/>
      </w:pPr>
      <w:r>
        <w:rPr>
          <w:color w:val="C00000"/>
          <w:sz w:val="22"/>
        </w:rPr>
        <w:t xml:space="preserve">[INSERT: Any other business activities or outside business activities for Dave Cielu, or state: None.]</w:t>
      </w:r>
    </w:p>
    <w:p>
      <w:pPr>
        <w:spacing w:before="120" w:after="120"/>
      </w:pPr>
      <w:r>
        <w:t xml:space="preserve"> </w:t>
      </w:r>
    </w:p>
    <w:p>
      <w:pPr>
        <w:spacing w:before="200" w:after="80"/>
      </w:pPr>
      <w:r>
        <w:rPr>
          <w:b/>
          <w:sz w:val="22"/>
        </w:rPr>
        <w:t>Item 5 – Additional Compensation</w:t>
      </w:r>
    </w:p>
    <w:p>
      <w:pPr>
        <w:spacing w:before="80" w:after="80" w:line="276" w:lineRule="auto"/>
        <w:jc w:val="both"/>
        <w:ind w:firstLine="720"/>
      </w:pPr>
      <w:r>
        <w:rPr>
          <w:sz w:val="22"/>
        </w:rPr>
        <w:t xml:space="preserve">Dave Cielu does not receive any economic benefit for providing advisory services to clients from any person other than the Adviser.</w:t>
      </w:r>
    </w:p>
    <w:p>
      <w:pPr>
        <w:spacing w:before="120" w:after="120"/>
      </w:pPr>
      <w:r>
        <w:t xml:space="preserve"> </w:t>
      </w:r>
    </w:p>
    <w:p>
      <w:pPr>
        <w:spacing w:before="200" w:after="80"/>
      </w:pPr>
      <w:r>
        <w:rPr>
          <w:b/>
          <w:sz w:val="22"/>
        </w:rPr>
        <w:t>Item 6 – Supervision</w:t>
      </w:r>
    </w:p>
    <w:p>
      <w:pPr>
        <w:spacing w:before="80" w:after="80" w:line="276" w:lineRule="auto"/>
        <w:jc w:val="both"/>
        <w:ind w:firstLine="720"/>
      </w:pPr>
      <w:r>
        <w:rPr>
          <w:sz w:val="22"/>
        </w:rPr>
        <w:t xml:space="preserve">Dave Cielu’s activities are supervised by the Adviser’s Chief Compliance Officer and, where applicable, the Chief Executive Officer. The CCO monitors compliance through regular review of trading activity, code of ethics compliance, and adherence to the Adviser’s written policies and procedures.</w:t>
      </w:r>
    </w:p>
    <w:p>
      <w:pPr>
        <w:spacing w:before="80" w:after="40"/>
      </w:pPr>
      <w:r>
        <w:rPr>
          <w:b/>
          <w:sz w:val="22"/>
        </w:rPr>
        <w:t xml:space="preserve">Supervisor:  </w:t>
      </w:r>
      <w:r>
        <w:rPr>
          <w:sz w:val="22"/>
        </w:rPr>
        <w:t xml:space="preserve">Giovanni L. Costavon, Chief Executive Officer</w:t>
      </w:r>
    </w:p>
    <w:p>
      <w:pPr>
        <w:spacing w:before="80" w:after="40"/>
      </w:pPr>
      <w:r>
        <w:rPr>
          <w:b/>
          <w:sz w:val="22"/>
        </w:rPr>
        <w:t xml:space="preserve">Supervisor Telephone:  </w:t>
      </w:r>
      <w:r>
        <w:rPr>
          <w:sz w:val="22"/>
        </w:rPr>
        <w:t xml:space="preserve">(212) 785-2121</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8044409" cy="1910812"/>
            <wp:effectExtent l="0" t="0" r="0" b="0"/>
            <wp:wrapThrough wrapText="bothSides" distL="152400" distR="152400">
              <wp:wrapPolygon edited="1">
                <wp:start x="0" y="0"/>
                <wp:lineTo x="21600" y="0"/>
                <wp:lineTo x="21600" y="21668"/>
                <wp:lineTo x="0" y="21668"/>
                <wp:lineTo x="0" y="0"/>
              </wp:wrapPolygon>
            </wp:wrapThrough>
            <wp:docPr id="9100030" name="logo_9100030"/>
            <wp:cNvGraphicFramePr/>
            <a:graphic xmlns:a="http://schemas.openxmlformats.org/drawingml/2006/main">
              <a:graphicData uri="http://schemas.openxmlformats.org/drawingml/2006/picture">
                <pic:pic xmlns:pic="http://schemas.openxmlformats.org/drawingml/2006/picture">
                  <pic:nvPicPr>
                    <pic:cNvPr id="9100030" name="logo_9100030"/>
                    <pic:cNvPicPr>
                      <a:picLocks noChangeAspect="1"/>
                    </pic:cNvPicPr>
                  </pic:nvPicPr>
                  <pic:blipFill>
                    <a:blip r:embed="rId4">
                      <a:extLst/>
                    </a:blip>
                    <a:stretch>
                      <a:fillRect/>
                    </a:stretch>
                  </pic:blipFill>
                  <pic:spPr>
                    <a:xfrm>
                      <a:off x="0" y="0"/>
                      <a:ext cx="8044409" cy="1910812"/>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2B – Brochure Supplement: Giovanni L. Costavon</w:t>
      </w:r>
    </w:p>
    <w:p>
      <w:pPr>
        <w:spacing w:before="120" w:after="120"/>
      </w:pPr>
      <w:r>
        <w:t xml:space="preserve"> </w:t>
      </w:r>
    </w:p>
    <w:p>
      <w:pPr>
        <w:spacing w:before="80" w:after="40"/>
      </w:pPr>
      <w:r>
        <w:rPr>
          <w:b/>
          <w:sz w:val="22"/>
        </w:rPr>
        <w:t xml:space="preserve">Name:  </w:t>
      </w:r>
      <w:r>
        <w:rPr>
          <w:sz w:val="22"/>
        </w:rPr>
        <w:t xml:space="preserve">Giovanni L. Costavon</w:t>
      </w:r>
    </w:p>
    <w:p>
      <w:pPr>
        <w:spacing w:before="80" w:after="40"/>
      </w:pPr>
      <w:r>
        <w:rPr>
          <w:b/>
          <w:sz w:val="22"/>
        </w:rPr>
        <w:t xml:space="preserve">Title:  </w:t>
      </w:r>
      <w:r>
        <w:rPr>
          <w:sz w:val="22"/>
        </w:rPr>
        <w:t xml:space="preserve">Chief Executive Officer</w:t>
      </w:r>
    </w:p>
    <w:p>
      <w:pPr>
        <w:spacing w:before="80" w:after="40"/>
      </w:pPr>
      <w:r>
        <w:rPr>
          <w:b/>
          <w:sz w:val="22"/>
        </w:rPr>
        <w:t xml:space="preserve">Business Address:  </w:t>
      </w:r>
      <w:r>
        <w:rPr>
          <w:sz w:val="22"/>
        </w:rPr>
        <w:t xml:space="preserve">NextRock Investment Group, L.L.C., 100 Park Avenue, New York, NY 10017</w:t>
      </w:r>
    </w:p>
    <w:p>
      <w:pPr>
        <w:spacing w:before="80" w:after="40"/>
      </w:pPr>
      <w:r>
        <w:rPr>
          <w:b/>
          <w:sz w:val="22"/>
        </w:rPr>
        <w:t xml:space="preserve">Telephone:  </w:t>
      </w:r>
      <w:r>
        <w:rPr>
          <w:sz w:val="22"/>
        </w:rPr>
        <w:t xml:space="preserve">(212) 785-2121</w:t>
      </w:r>
    </w:p>
    <w:p>
      <w:pPr>
        <w:spacing w:before="80" w:after="40"/>
      </w:pPr>
      <w:r>
        <w:rPr>
          <w:b/>
          <w:sz w:val="22"/>
        </w:rPr>
        <w:t xml:space="preserve">Email:  </w:t>
      </w:r>
      <w:r>
        <w:rPr>
          <w:sz w:val="22"/>
        </w:rPr>
        <w:t xml:space="preserve">giovanni@nextrockandco.com</w:t>
      </w:r>
    </w:p>
    <w:p>
      <w:pPr>
        <w:spacing w:before="120" w:after="120"/>
      </w:pPr>
      <w:r>
        <w:t xml:space="preserve"> </w:t>
      </w:r>
    </w:p>
    <w:p>
      <w:pPr>
        <w:spacing w:before="200" w:after="80"/>
      </w:pPr>
      <w:r>
        <w:rPr>
          <w:b/>
          <w:sz w:val="22"/>
        </w:rPr>
        <w:t>Item 2 – Educational Background and Business Experience</w:t>
      </w:r>
    </w:p>
    <w:p>
      <w:pPr>
        <w:spacing w:before="80" w:after="80"/>
        <w:jc w:val="both"/>
      </w:pPr>
      <w:r>
        <w:rPr>
          <w:color w:val="C00000"/>
          <w:sz w:val="22"/>
        </w:rPr>
        <w:t xml:space="preserve">[INSERT: Year of birth, formal education, and business experience for the past 10 years for Giovanni L. Costavon]</w:t>
      </w:r>
    </w:p>
    <w:p>
      <w:pPr>
        <w:spacing w:before="120" w:after="120"/>
      </w:pPr>
      <w:r>
        <w:t xml:space="preserve"> </w:t>
      </w:r>
    </w:p>
    <w:p>
      <w:pPr>
        <w:spacing w:before="200" w:after="80"/>
      </w:pPr>
      <w:r>
        <w:rPr>
          <w:b/>
          <w:sz w:val="22"/>
        </w:rPr>
        <w:t>Item 3 – Disciplinary Information</w:t>
      </w:r>
    </w:p>
    <w:p>
      <w:pPr>
        <w:spacing w:before="80" w:after="80" w:line="276" w:lineRule="auto"/>
        <w:jc w:val="both"/>
        <w:ind w:firstLine="720"/>
      </w:pPr>
      <w:r>
        <w:rPr>
          <w:sz w:val="22"/>
        </w:rPr>
        <w:t xml:space="preserve">There are no legal or disciplinary events material to a client’s or prospective client’s evaluation of Giovanni L. Costavon.</w:t>
      </w:r>
    </w:p>
    <w:p>
      <w:pPr>
        <w:spacing w:before="120" w:after="120"/>
      </w:pPr>
      <w:r>
        <w:t xml:space="preserve"> </w:t>
      </w:r>
    </w:p>
    <w:p>
      <w:pPr>
        <w:spacing w:before="200" w:after="80"/>
      </w:pPr>
      <w:r>
        <w:rPr>
          <w:b/>
          <w:sz w:val="22"/>
        </w:rPr>
        <w:t>Item 4 – Other Business Activities</w:t>
      </w:r>
    </w:p>
    <w:p>
      <w:pPr>
        <w:spacing w:before="80" w:after="80"/>
        <w:jc w:val="both"/>
      </w:pPr>
      <w:r>
        <w:rPr>
          <w:color w:val="C00000"/>
          <w:sz w:val="22"/>
        </w:rPr>
        <w:t xml:space="preserve">[INSERT: Any other business activities or outside business activities for Giovanni L. Costavon, or state: None.]</w:t>
      </w:r>
    </w:p>
    <w:p>
      <w:pPr>
        <w:spacing w:before="120" w:after="120"/>
      </w:pPr>
      <w:r>
        <w:t xml:space="preserve"> </w:t>
      </w:r>
    </w:p>
    <w:p>
      <w:pPr>
        <w:spacing w:before="200" w:after="80"/>
      </w:pPr>
      <w:r>
        <w:rPr>
          <w:b/>
          <w:sz w:val="22"/>
        </w:rPr>
        <w:t>Item 5 – Additional Compensation</w:t>
      </w:r>
    </w:p>
    <w:p>
      <w:pPr>
        <w:spacing w:before="80" w:after="80" w:line="276" w:lineRule="auto"/>
        <w:jc w:val="both"/>
        <w:ind w:firstLine="720"/>
      </w:pPr>
      <w:r>
        <w:rPr>
          <w:sz w:val="22"/>
        </w:rPr>
        <w:t xml:space="preserve">Giovanni L. Costavon does not receive any economic benefit for providing advisory services to clients from any person other than the Adviser.</w:t>
      </w:r>
    </w:p>
    <w:p>
      <w:pPr>
        <w:spacing w:before="120" w:after="120"/>
      </w:pPr>
      <w:r>
        <w:t xml:space="preserve"> </w:t>
      </w:r>
    </w:p>
    <w:p>
      <w:pPr>
        <w:spacing w:before="200" w:after="80"/>
      </w:pPr>
      <w:r>
        <w:rPr>
          <w:b/>
          <w:sz w:val="22"/>
        </w:rPr>
        <w:t>Item 6 – Supervision</w:t>
      </w:r>
    </w:p>
    <w:p>
      <w:pPr>
        <w:spacing w:before="80" w:after="80" w:line="276" w:lineRule="auto"/>
        <w:jc w:val="both"/>
        <w:ind w:firstLine="720"/>
      </w:pPr>
      <w:r>
        <w:rPr>
          <w:sz w:val="22"/>
        </w:rPr>
        <w:t xml:space="preserve">Giovanni L. Costavon’s activities are supervised by the Adviser’s Chief Compliance Officer and, where applicable, the Chief Executive Officer. The CCO monitors compliance through regular review of trading activity, code of ethics compliance, and adherence to the Adviser’s written policies and procedures.</w:t>
      </w:r>
    </w:p>
    <w:p>
      <w:pPr>
        <w:spacing w:before="80" w:after="40"/>
      </w:pPr>
      <w:r>
        <w:rPr>
          <w:b/>
          <w:sz w:val="22"/>
        </w:rPr>
        <w:t xml:space="preserve">Supervisor:  </w:t>
      </w:r>
      <w:r>
        <w:rPr>
          <w:sz w:val="22"/>
        </w:rPr>
        <w:t xml:space="preserve">Dave Cielu, Chief Compliance Officer</w:t>
      </w:r>
    </w:p>
    <w:p>
      <w:pPr>
        <w:spacing w:before="80" w:after="40"/>
      </w:pPr>
      <w:r>
        <w:rPr>
          <w:b/>
          <w:sz w:val="22"/>
        </w:rPr>
        <w:t xml:space="preserve">Supervisor Telephone:  </w:t>
      </w:r>
      <w:r>
        <w:rPr>
          <w:sz w:val="22"/>
        </w:rPr>
        <w:t xml:space="preserve">(212) 680-4452</w:t>
      </w:r>
    </w:p>
    <w:p>
      <w:r>
        <w:br w:type="page"/>
      </w:r>
    </w:p>
    <w:p>
      <w:r>
        <w:drawing xmlns:a="http://schemas.openxmlformats.org/drawingml/2006/main">
          <wp:anchor distT="152400" distB="152400" distL="152400" distR="152400" simplePos="0" relativeHeight="251659264" behindDoc="0" locked="0" layoutInCell="1" allowOverlap="1">
            <wp:simplePos x="0" y="0"/>
            <wp:positionH relativeFrom="margin">
              <wp:posOffset>-920749</wp:posOffset>
            </wp:positionH>
            <wp:positionV relativeFrom="page">
              <wp:posOffset>0</wp:posOffset>
            </wp:positionV>
            <wp:extent cx="7883875" cy="1851917"/>
            <wp:effectExtent l="0" t="0" r="0" b="0"/>
            <wp:wrapThrough wrapText="bothSides" distL="152400" distR="152400">
              <wp:wrapPolygon edited="1">
                <wp:start x="0" y="0"/>
                <wp:lineTo x="21600" y="0"/>
                <wp:lineTo x="21600" y="21668"/>
                <wp:lineTo x="0" y="21668"/>
                <wp:lineTo x="0" y="0"/>
              </wp:wrapPolygon>
            </wp:wrapThrough>
            <wp:docPr id="9100031" name="logo_9100031"/>
            <wp:cNvGraphicFramePr/>
            <a:graphic xmlns:a="http://schemas.openxmlformats.org/drawingml/2006/main">
              <a:graphicData uri="http://schemas.openxmlformats.org/drawingml/2006/picture">
                <pic:pic xmlns:pic="http://schemas.openxmlformats.org/drawingml/2006/picture">
                  <pic:nvPicPr>
                    <pic:cNvPr id="9100031" name="logo_9100031"/>
                    <pic:cNvPicPr>
                      <a:picLocks noChangeAspect="1"/>
                    </pic:cNvPicPr>
                  </pic:nvPicPr>
                  <pic:blipFill>
                    <a:blip r:embed="rId5">
                      <a:extLst/>
                    </a:blip>
                    <a:stretch>
                      <a:fillRect/>
                    </a:stretch>
                  </pic:blipFill>
                  <pic:spPr>
                    <a:xfrm>
                      <a:off x="0" y="0"/>
                      <a:ext cx="7883875" cy="1851917"/>
                    </a:xfrm>
                    <a:prstGeom prst="rect">
                      <a:avLst/>
                    </a:prstGeom>
                    <a:ln w="12700" cap="flat">
                      <a:noFill/>
                      <a:miter lim="400000"/>
                    </a:ln>
                    <a:effectLst/>
                  </pic:spPr>
                </pic:pic>
              </a:graphicData>
            </a:graphic>
          </wp:anchor>
        </w:drawing>
      </w:r>
    </w:p>
    <w:p>
      <w:pPr>
        <w:pBdr>
          <w:bottom w:val="single" w:sz="12" w:space="1" w:color="000000"/>
        </w:pBdr>
        <w:spacing w:before="240" w:after="120"/>
        <w:jc w:val="left"/>
      </w:pPr>
      <w:r>
        <w:rPr>
          <w:b/>
          <w:caps/>
          <w:sz w:val="20"/>
          <w:szCs w:val="20"/>
        </w:rPr>
        <w:t>Part 2B – Brochure Supplement: Adriana D.S. Lima</w:t>
      </w:r>
    </w:p>
    <w:p>
      <w:pPr>
        <w:spacing w:before="120" w:after="120"/>
      </w:pPr>
      <w:r>
        <w:t xml:space="preserve"> </w:t>
      </w:r>
    </w:p>
    <w:p>
      <w:pPr>
        <w:spacing w:before="80" w:after="40"/>
      </w:pPr>
      <w:r>
        <w:rPr>
          <w:b/>
          <w:sz w:val="22"/>
        </w:rPr>
        <w:t xml:space="preserve">Name:  </w:t>
      </w:r>
      <w:r>
        <w:rPr>
          <w:sz w:val="22"/>
        </w:rPr>
        <w:t xml:space="preserve">Adriana D.S. Lima</w:t>
      </w:r>
    </w:p>
    <w:p>
      <w:pPr>
        <w:spacing w:before="80" w:after="40"/>
      </w:pPr>
      <w:r>
        <w:rPr>
          <w:b/>
          <w:sz w:val="22"/>
        </w:rPr>
        <w:t xml:space="preserve">Title:  </w:t>
      </w:r>
      <w:r>
        <w:rPr>
          <w:sz w:val="22"/>
        </w:rPr>
        <w:t xml:space="preserve">Director</w:t>
      </w:r>
    </w:p>
    <w:p>
      <w:pPr>
        <w:spacing w:before="80" w:after="40"/>
      </w:pPr>
      <w:r>
        <w:rPr>
          <w:b/>
          <w:sz w:val="22"/>
        </w:rPr>
        <w:t xml:space="preserve">Business Address:  </w:t>
      </w:r>
      <w:r>
        <w:rPr>
          <w:sz w:val="22"/>
        </w:rPr>
        <w:t xml:space="preserve">NextRock Investment Group, L.L.C., 100 Park Avenue, New York, NY 10017</w:t>
      </w:r>
    </w:p>
    <w:p>
      <w:pPr>
        <w:spacing w:before="80" w:after="40"/>
      </w:pPr>
      <w:r>
        <w:rPr>
          <w:b/>
          <w:sz w:val="22"/>
        </w:rPr>
        <w:t xml:space="preserve">Telephone:  </w:t>
      </w:r>
      <w:r>
        <w:rPr>
          <w:sz w:val="22"/>
        </w:rPr>
        <w:t xml:space="preserve">(212) 785-2121</w:t>
      </w:r>
    </w:p>
    <w:p>
      <w:pPr>
        <w:spacing w:before="80" w:after="40"/>
      </w:pPr>
      <w:r>
        <w:rPr>
          <w:b/>
          <w:sz w:val="22"/>
        </w:rPr>
        <w:t xml:space="preserve">Email:  </w:t>
      </w:r>
      <w:r>
        <w:rPr>
          <w:sz w:val="22"/>
        </w:rPr>
        <w:t xml:space="preserve">adriana@nextrockandco.com</w:t>
      </w:r>
    </w:p>
    <w:p>
      <w:pPr>
        <w:spacing w:before="120" w:after="120"/>
      </w:pPr>
      <w:r>
        <w:t xml:space="preserve"> </w:t>
      </w:r>
    </w:p>
    <w:p>
      <w:pPr>
        <w:spacing w:before="200" w:after="80"/>
      </w:pPr>
      <w:r>
        <w:rPr>
          <w:b/>
          <w:sz w:val="22"/>
        </w:rPr>
        <w:t>Item 2 – Educational Background and Business Experience</w:t>
      </w:r>
    </w:p>
    <w:p>
      <w:pPr>
        <w:spacing w:before="80" w:after="80"/>
        <w:jc w:val="both"/>
      </w:pPr>
      <w:r>
        <w:rPr>
          <w:color w:val="C00000"/>
          <w:sz w:val="22"/>
        </w:rPr>
        <w:t xml:space="preserve">[INSERT: Year of birth, formal education, and business experience for the past 10 years for Adriana D.S. Lima]</w:t>
      </w:r>
    </w:p>
    <w:p>
      <w:pPr>
        <w:spacing w:before="120" w:after="120"/>
      </w:pPr>
      <w:r>
        <w:t xml:space="preserve"> </w:t>
      </w:r>
    </w:p>
    <w:p>
      <w:pPr>
        <w:spacing w:before="200" w:after="80"/>
      </w:pPr>
      <w:r>
        <w:rPr>
          <w:b/>
          <w:sz w:val="22"/>
        </w:rPr>
        <w:t>Item 3 – Disciplinary Information</w:t>
      </w:r>
    </w:p>
    <w:p>
      <w:pPr>
        <w:spacing w:before="80" w:after="80" w:line="276" w:lineRule="auto"/>
        <w:jc w:val="both"/>
        <w:ind w:firstLine="720"/>
      </w:pPr>
      <w:r>
        <w:rPr>
          <w:sz w:val="22"/>
        </w:rPr>
        <w:t xml:space="preserve">There are no legal or disciplinary events material to a client’s or prospective client’s evaluation of Adriana D.S. Lima.</w:t>
      </w:r>
    </w:p>
    <w:p>
      <w:pPr>
        <w:spacing w:before="120" w:after="120"/>
      </w:pPr>
      <w:r>
        <w:t xml:space="preserve"> </w:t>
      </w:r>
    </w:p>
    <w:p>
      <w:pPr>
        <w:spacing w:before="200" w:after="80"/>
      </w:pPr>
      <w:r>
        <w:rPr>
          <w:b/>
          <w:sz w:val="22"/>
        </w:rPr>
        <w:t>Item 4 – Other Business Activities</w:t>
      </w:r>
    </w:p>
    <w:p>
      <w:pPr>
        <w:spacing w:before="80" w:after="80"/>
        <w:jc w:val="both"/>
      </w:pPr>
      <w:r>
        <w:rPr>
          <w:color w:val="C00000"/>
          <w:sz w:val="22"/>
        </w:rPr>
        <w:t xml:space="preserve">[INSERT: Any other business activities or outside business activities for Adriana D.S. Lima, or state: None.]</w:t>
      </w:r>
    </w:p>
    <w:p>
      <w:pPr>
        <w:spacing w:before="120" w:after="120"/>
      </w:pPr>
      <w:r>
        <w:t xml:space="preserve"> </w:t>
      </w:r>
    </w:p>
    <w:p>
      <w:pPr>
        <w:spacing w:before="200" w:after="80"/>
      </w:pPr>
      <w:r>
        <w:rPr>
          <w:b/>
          <w:sz w:val="22"/>
        </w:rPr>
        <w:t>Item 5 – Additional Compensation</w:t>
      </w:r>
    </w:p>
    <w:p>
      <w:pPr>
        <w:spacing w:before="80" w:after="80" w:line="276" w:lineRule="auto"/>
        <w:jc w:val="both"/>
        <w:ind w:firstLine="720"/>
      </w:pPr>
      <w:r>
        <w:rPr>
          <w:sz w:val="22"/>
        </w:rPr>
        <w:t xml:space="preserve">Adriana D.S. Lima does not receive any economic benefit for providing advisory services to clients from any person other than the Adviser.</w:t>
      </w:r>
    </w:p>
    <w:p>
      <w:pPr>
        <w:spacing w:before="120" w:after="120"/>
      </w:pPr>
      <w:r>
        <w:t xml:space="preserve"> </w:t>
      </w:r>
    </w:p>
    <w:p>
      <w:pPr>
        <w:spacing w:before="200" w:after="80"/>
      </w:pPr>
      <w:r>
        <w:rPr>
          <w:b/>
          <w:sz w:val="22"/>
        </w:rPr>
        <w:t>Item 6 – Supervision</w:t>
      </w:r>
    </w:p>
    <w:p>
      <w:pPr>
        <w:spacing w:before="80" w:after="80" w:line="276" w:lineRule="auto"/>
        <w:jc w:val="both"/>
        <w:ind w:firstLine="720"/>
      </w:pPr>
      <w:r>
        <w:rPr>
          <w:sz w:val="22"/>
        </w:rPr>
        <w:t xml:space="preserve">Adriana D.S. Lima’s activities are supervised by the Adviser’s Chief Compliance Officer and, where applicable, the Chief Executive Officer. The CCO monitors compliance through regular review of trading activity, code of ethics compliance, and adherence to the Adviser’s written policies and procedures.</w:t>
      </w:r>
    </w:p>
    <w:p>
      <w:pPr>
        <w:spacing w:before="80" w:after="40"/>
      </w:pPr>
      <w:r>
        <w:rPr>
          <w:b/>
          <w:sz w:val="22"/>
        </w:rPr>
        <w:t xml:space="preserve">Supervisor:  </w:t>
      </w:r>
      <w:r>
        <w:rPr>
          <w:sz w:val="22"/>
        </w:rPr>
        <w:t xml:space="preserve">Dave Cielu, Chief Compliance Officer</w:t>
      </w:r>
    </w:p>
    <w:p>
      <w:pPr>
        <w:spacing w:before="80" w:after="40"/>
      </w:pPr>
      <w:r>
        <w:rPr>
          <w:b/>
          <w:sz w:val="22"/>
        </w:rPr>
        <w:t xml:space="preserve">Supervisor Telephone:  </w:t>
      </w:r>
      <w:r>
        <w:rPr>
          <w:sz w:val="22"/>
        </w:rPr>
        <w:t xml:space="preserve">(212) 680-4452</w:t>
      </w:r>
    </w:p>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